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FAE" w:rsidRPr="00097FAE" w:rsidRDefault="00097FAE" w:rsidP="00097FAE">
      <w:pPr>
        <w:pBdr>
          <w:top w:val="single" w:sz="4" w:space="1" w:color="auto"/>
        </w:pBdr>
        <w:jc w:val="both"/>
        <w:rPr>
          <w:sz w:val="16"/>
          <w:szCs w:val="16"/>
          <w:lang w:val="de-CH" w:eastAsia="de-CH"/>
        </w:rPr>
      </w:pPr>
    </w:p>
    <w:p w:rsidR="00097FAE" w:rsidRPr="0082229D" w:rsidRDefault="00097FAE" w:rsidP="00097FAE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lang w:val="de-CH" w:eastAsia="de-CH"/>
        </w:rPr>
      </w:pPr>
      <w:r w:rsidRPr="0082229D">
        <w:rPr>
          <w:rFonts w:ascii="Arial" w:hAnsi="Arial" w:cs="Arial"/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rFonts w:ascii="Arial" w:hAnsi="Arial" w:cs="Arial"/>
          <w:lang w:val="de-CH" w:eastAsia="de-CH"/>
        </w:rPr>
        <w:t xml:space="preserve">SSED </w:t>
      </w:r>
      <w:r w:rsidR="008D218D">
        <w:rPr>
          <w:rFonts w:ascii="Arial" w:hAnsi="Arial" w:cs="Arial"/>
          <w:lang w:val="de-CH" w:eastAsia="de-CH"/>
        </w:rPr>
        <w:t>17.2</w:t>
      </w:r>
      <w:r w:rsidR="00D974EA">
        <w:rPr>
          <w:rFonts w:ascii="Arial" w:hAnsi="Arial" w:cs="Arial"/>
          <w:lang w:val="de-CH" w:eastAsia="de-CH"/>
        </w:rPr>
        <w:t>4</w:t>
      </w:r>
    </w:p>
    <w:p w:rsidR="0032621D" w:rsidRDefault="0032621D" w:rsidP="00097FAE">
      <w:pPr>
        <w:tabs>
          <w:tab w:val="left" w:pos="6120"/>
        </w:tabs>
        <w:jc w:val="both"/>
        <w:rPr>
          <w:rFonts w:ascii="Arial" w:hAnsi="Arial" w:cs="Arial"/>
          <w:b/>
          <w:sz w:val="36"/>
          <w:szCs w:val="36"/>
          <w:lang w:val="de-CH" w:eastAsia="de-CH"/>
        </w:rPr>
      </w:pPr>
      <w:r w:rsidRPr="00A2173C">
        <w:rPr>
          <w:rFonts w:ascii="Arial" w:hAnsi="Arial" w:cs="Arial"/>
          <w:b/>
          <w:sz w:val="32"/>
          <w:szCs w:val="32"/>
          <w:lang w:val="de-CH" w:eastAsia="de-CH"/>
        </w:rPr>
        <w:t xml:space="preserve">ANHANG </w:t>
      </w:r>
      <w:r w:rsidR="001054D0" w:rsidRPr="00A2173C">
        <w:rPr>
          <w:rFonts w:ascii="Arial" w:hAnsi="Arial" w:cs="Arial"/>
          <w:b/>
          <w:sz w:val="32"/>
          <w:szCs w:val="32"/>
          <w:lang w:val="de-CH" w:eastAsia="de-CH"/>
        </w:rPr>
        <w:t>4</w:t>
      </w:r>
      <w:r w:rsidR="008D218D">
        <w:rPr>
          <w:rFonts w:ascii="Arial" w:hAnsi="Arial" w:cs="Arial"/>
          <w:b/>
          <w:sz w:val="36"/>
          <w:szCs w:val="36"/>
          <w:lang w:val="de-CH" w:eastAsia="de-CH"/>
        </w:rPr>
        <w:t xml:space="preserve"> </w:t>
      </w:r>
    </w:p>
    <w:p w:rsidR="0032621D" w:rsidRDefault="0032621D" w:rsidP="00097FAE">
      <w:pPr>
        <w:tabs>
          <w:tab w:val="left" w:pos="6120"/>
        </w:tabs>
        <w:jc w:val="both"/>
        <w:rPr>
          <w:rFonts w:ascii="Arial" w:hAnsi="Arial" w:cs="Arial"/>
          <w:b/>
          <w:sz w:val="36"/>
          <w:szCs w:val="36"/>
          <w:lang w:val="de-CH" w:eastAsia="de-CH"/>
        </w:rPr>
      </w:pPr>
    </w:p>
    <w:p w:rsidR="00097FAE" w:rsidRPr="0032621D" w:rsidRDefault="00A2173C" w:rsidP="00097FAE">
      <w:pPr>
        <w:jc w:val="both"/>
        <w:rPr>
          <w:rFonts w:ascii="Arial" w:hAnsi="Arial" w:cs="Arial"/>
          <w:b/>
          <w:bCs/>
          <w:lang w:val="de-CH" w:eastAsia="de-CH"/>
        </w:rPr>
      </w:pPr>
      <w:r>
        <w:rPr>
          <w:rFonts w:ascii="Arial" w:hAnsi="Arial" w:cs="Arial"/>
          <w:b/>
          <w:bCs/>
          <w:lang w:val="de-CH" w:eastAsia="de-CH"/>
        </w:rPr>
        <w:t>b</w:t>
      </w:r>
      <w:r w:rsidR="008D218D">
        <w:rPr>
          <w:rFonts w:ascii="Arial" w:hAnsi="Arial" w:cs="Arial"/>
          <w:b/>
          <w:bCs/>
          <w:lang w:val="de-CH" w:eastAsia="de-CH"/>
        </w:rPr>
        <w:t>etreffend d</w:t>
      </w:r>
      <w:r w:rsidR="00D974EA">
        <w:rPr>
          <w:rFonts w:ascii="Arial" w:hAnsi="Arial" w:cs="Arial"/>
          <w:b/>
          <w:bCs/>
          <w:lang w:val="de-CH" w:eastAsia="de-CH"/>
        </w:rPr>
        <w:t>as Zusammenspiel Freikonto/Zweckkonto und freie Quote/SIL/</w:t>
      </w:r>
      <w:proofErr w:type="spellStart"/>
      <w:r w:rsidR="00D974EA">
        <w:rPr>
          <w:rFonts w:ascii="Arial" w:hAnsi="Arial" w:cs="Arial"/>
          <w:b/>
          <w:bCs/>
          <w:lang w:val="de-CH" w:eastAsia="de-CH"/>
        </w:rPr>
        <w:t>medizinsiche</w:t>
      </w:r>
      <w:proofErr w:type="spellEnd"/>
      <w:r w:rsidR="00D974EA">
        <w:rPr>
          <w:rFonts w:ascii="Arial" w:hAnsi="Arial" w:cs="Arial"/>
          <w:b/>
          <w:bCs/>
          <w:lang w:val="de-CH" w:eastAsia="de-CH"/>
        </w:rPr>
        <w:t xml:space="preserve"> Grundvers</w:t>
      </w:r>
      <w:r>
        <w:rPr>
          <w:rFonts w:ascii="Arial" w:hAnsi="Arial" w:cs="Arial"/>
          <w:b/>
          <w:bCs/>
          <w:lang w:val="de-CH" w:eastAsia="de-CH"/>
        </w:rPr>
        <w:t>orgung</w:t>
      </w:r>
      <w:r w:rsidR="008D67CD">
        <w:rPr>
          <w:rStyle w:val="Funotenzeichen"/>
          <w:rFonts w:ascii="Arial" w:hAnsi="Arial" w:cs="Arial"/>
          <w:b/>
          <w:bCs/>
          <w:lang w:val="de-CH" w:eastAsia="de-CH"/>
        </w:rPr>
        <w:footnoteReference w:id="1"/>
      </w:r>
    </w:p>
    <w:p w:rsidR="0032621D" w:rsidRPr="0032621D" w:rsidRDefault="0032621D" w:rsidP="00097FAE">
      <w:pPr>
        <w:jc w:val="both"/>
        <w:rPr>
          <w:rFonts w:ascii="Arial" w:hAnsi="Arial" w:cs="Arial"/>
          <w:b/>
          <w:bCs/>
          <w:lang w:val="de-CH" w:eastAsia="de-CH"/>
        </w:rPr>
      </w:pPr>
    </w:p>
    <w:p w:rsidR="0032621D" w:rsidRPr="0082229D" w:rsidRDefault="0032621D" w:rsidP="00097FAE">
      <w:pPr>
        <w:jc w:val="both"/>
        <w:rPr>
          <w:rFonts w:ascii="Arial" w:hAnsi="Arial" w:cs="Arial"/>
          <w:lang w:val="de-CH" w:eastAsia="de-CH"/>
        </w:rPr>
      </w:pPr>
    </w:p>
    <w:p w:rsidR="00097FAE" w:rsidRPr="0082229D" w:rsidRDefault="008666A7" w:rsidP="00097FAE">
      <w:pPr>
        <w:jc w:val="both"/>
        <w:rPr>
          <w:rFonts w:ascii="Arial" w:hAnsi="Arial" w:cs="Arial"/>
          <w:lang w:val="de-CH" w:eastAsia="de-CH"/>
        </w:rPr>
      </w:pPr>
      <w:r w:rsidRPr="0082229D">
        <w:rPr>
          <w:rFonts w:ascii="Arial" w:hAnsi="Arial" w:cs="Arial"/>
          <w:lang w:val="de-CH" w:eastAsia="de-CH"/>
        </w:rPr>
        <w:t xml:space="preserve">vom </w:t>
      </w:r>
      <w:r w:rsidR="0032621D">
        <w:rPr>
          <w:rFonts w:ascii="Arial" w:hAnsi="Arial" w:cs="Arial"/>
          <w:lang w:val="de-CH" w:eastAsia="de-CH"/>
        </w:rPr>
        <w:t>26</w:t>
      </w:r>
      <w:r w:rsidRPr="0082229D">
        <w:rPr>
          <w:rFonts w:ascii="Arial" w:hAnsi="Arial" w:cs="Arial"/>
          <w:lang w:val="de-CH" w:eastAsia="de-CH"/>
        </w:rPr>
        <w:t>. </w:t>
      </w:r>
      <w:r w:rsidR="0032621D">
        <w:rPr>
          <w:rFonts w:ascii="Arial" w:hAnsi="Arial" w:cs="Arial"/>
          <w:lang w:val="de-CH" w:eastAsia="de-CH"/>
        </w:rPr>
        <w:t>März</w:t>
      </w:r>
      <w:r w:rsidRPr="0082229D">
        <w:rPr>
          <w:rFonts w:ascii="Arial" w:hAnsi="Arial" w:cs="Arial"/>
          <w:lang w:val="de-CH" w:eastAsia="de-CH"/>
        </w:rPr>
        <w:t xml:space="preserve"> 202</w:t>
      </w:r>
      <w:r w:rsidR="0032621D">
        <w:rPr>
          <w:rFonts w:ascii="Arial" w:hAnsi="Arial" w:cs="Arial"/>
          <w:lang w:val="de-CH" w:eastAsia="de-CH"/>
        </w:rPr>
        <w:t>1</w:t>
      </w:r>
    </w:p>
    <w:p w:rsidR="00097FAE" w:rsidRDefault="00097FAE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</w:p>
    <w:p w:rsidR="008D218D" w:rsidRDefault="0032621D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  <w:r w:rsidRPr="0032621D">
        <w:rPr>
          <w:rFonts w:ascii="Arial" w:hAnsi="Arial" w:cs="Arial"/>
          <w:lang w:val="de-CH" w:eastAsia="de-CH"/>
        </w:rPr>
        <w:t>zu</w:t>
      </w:r>
      <w:r w:rsidR="008D218D">
        <w:rPr>
          <w:rFonts w:ascii="Arial" w:hAnsi="Arial" w:cs="Arial"/>
          <w:lang w:val="de-CH" w:eastAsia="de-CH"/>
        </w:rPr>
        <w:t xml:space="preserve"> den Erläuterungen betreffend das Arbeitsentgelt (SSED 17.0) und betreffend die Kostentragung nichtvollzugsbedingter Nebenkosten (persönliche Auslagen; SSED 17.1) (SSED 17.2)</w:t>
      </w:r>
    </w:p>
    <w:p w:rsidR="0032621D" w:rsidRPr="0082229D" w:rsidRDefault="0032621D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</w:p>
    <w:p w:rsidR="00615D0A" w:rsidRPr="00615D0A" w:rsidRDefault="00615D0A" w:rsidP="00615D0A">
      <w:pPr>
        <w:pStyle w:val="berschrift1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Grundsätze</w:t>
      </w:r>
    </w:p>
    <w:p w:rsidR="00615D0A" w:rsidRDefault="00615D0A" w:rsidP="00615D0A">
      <w:pPr>
        <w:tabs>
          <w:tab w:val="left" w:pos="3119"/>
        </w:tabs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Freikonto ≠ freie Quote</w:t>
      </w:r>
      <w:r w:rsidRPr="00615D0A">
        <w:rPr>
          <w:rFonts w:ascii="Arial" w:hAnsi="Arial" w:cs="Arial"/>
          <w:sz w:val="22"/>
          <w:szCs w:val="22"/>
          <w:lang w:val="de-CH"/>
        </w:rPr>
        <w:tab/>
      </w:r>
    </w:p>
    <w:p w:rsidR="00615D0A" w:rsidRPr="00615D0A" w:rsidRDefault="00615D0A" w:rsidP="00615D0A">
      <w:pPr>
        <w:tabs>
          <w:tab w:val="left" w:pos="3119"/>
        </w:tabs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Zweckkonto ≠ SIL oder medizinische Grundversorgung</w:t>
      </w:r>
    </w:p>
    <w:p w:rsidR="00615D0A" w:rsidRPr="00615D0A" w:rsidRDefault="00615D0A" w:rsidP="00615D0A">
      <w:pPr>
        <w:pStyle w:val="berschrift1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Sicht Justizvollzug</w:t>
      </w:r>
    </w:p>
    <w:p w:rsidR="00615D0A" w:rsidRPr="00615D0A" w:rsidRDefault="00615D0A" w:rsidP="00615D0A">
      <w:pPr>
        <w:pStyle w:val="berschrift4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Freikonto</w:t>
      </w:r>
    </w:p>
    <w:p w:rsidR="00615D0A" w:rsidRPr="00615D0A" w:rsidRDefault="00615D0A" w:rsidP="00615D0A">
      <w:pPr>
        <w:pStyle w:val="Listenabsatz"/>
        <w:numPr>
          <w:ilvl w:val="0"/>
          <w:numId w:val="5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Mit dem Freikonto werden primär Ausgaben der freien Quote (Grundbedarf) gedeckt. Dazu gehören z.B. Nahrungsmittel, Getränke und Tabakwaren, nicht KVG-pflichtige Medikamente und Heilmittel, Telefon und Post, Körperpflege, Bekleidung und Schuhe, Miete für Radio- und Fernsehgeräte, Zeitungen, Zeitschriften und Bücher, Wiedergutmachung, Gerichtskosten und Bussen.</w:t>
      </w:r>
    </w:p>
    <w:p w:rsidR="00615D0A" w:rsidRPr="00615D0A" w:rsidRDefault="00615D0A" w:rsidP="00615D0A">
      <w:pPr>
        <w:pStyle w:val="Listenabsatz"/>
        <w:numPr>
          <w:ilvl w:val="0"/>
          <w:numId w:val="5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Wenn das Guthaben auf dem Freikonto höher als die Pauschale für die freie Quote ist, können damit ausnahmsweise situationsbedingte Leistung (SIL) und Ausgaben für die medizinische Grundversorgung gedeckt werden.</w:t>
      </w:r>
    </w:p>
    <w:p w:rsidR="00615D0A" w:rsidRPr="00615D0A" w:rsidRDefault="00615D0A" w:rsidP="00615D0A">
      <w:pPr>
        <w:pStyle w:val="Listenabsatz"/>
        <w:numPr>
          <w:ilvl w:val="0"/>
          <w:numId w:val="5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615D0A">
        <w:rPr>
          <w:rFonts w:ascii="Arial" w:hAnsi="Arial" w:cs="Arial"/>
          <w:sz w:val="22"/>
          <w:szCs w:val="22"/>
        </w:rPr>
        <w:t>Verwaltung</w:t>
      </w:r>
      <w:proofErr w:type="spellEnd"/>
      <w:r w:rsidRPr="00615D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D0A">
        <w:rPr>
          <w:rFonts w:ascii="Arial" w:hAnsi="Arial" w:cs="Arial"/>
          <w:sz w:val="22"/>
          <w:szCs w:val="22"/>
        </w:rPr>
        <w:t>durch</w:t>
      </w:r>
      <w:proofErr w:type="spellEnd"/>
      <w:r w:rsidRPr="00615D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D0A">
        <w:rPr>
          <w:rFonts w:ascii="Arial" w:hAnsi="Arial" w:cs="Arial"/>
          <w:sz w:val="22"/>
          <w:szCs w:val="22"/>
        </w:rPr>
        <w:t>eingewiesene</w:t>
      </w:r>
      <w:proofErr w:type="spellEnd"/>
      <w:r w:rsidRPr="00615D0A">
        <w:rPr>
          <w:rFonts w:ascii="Arial" w:hAnsi="Arial" w:cs="Arial"/>
          <w:sz w:val="22"/>
          <w:szCs w:val="22"/>
        </w:rPr>
        <w:t xml:space="preserve"> Person.</w:t>
      </w:r>
    </w:p>
    <w:p w:rsidR="00615D0A" w:rsidRPr="00615D0A" w:rsidRDefault="00615D0A" w:rsidP="00615D0A">
      <w:pPr>
        <w:pStyle w:val="berschrift4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Zweckkonto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Mit dem Zweckkonto werden primär situationsbedingte Leistung (SIL) und Ausgaben für die medizinische Grundversorgung gedeckt. Dazu gehören z.B. verschriebene nicht KVG-pflichtige Medikamenten, medizinische Hilfsmittel, Prämie und Selbstbehalt der Zusatzversicherung nach VVG, jährliche Zahnkontrolle und Dentalhygiene, Physio- und Ergotherapie sowie Prämie, Franchise und Selbstbehalt der Grundversicherung nach KVG sowie AHV-/IV-/EO-Mindestbeiträge.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Wenn das Guthaben auf dem Freikonto tiefer als die Pauschale für die freie Quote ist, können damit auch Ausgaben der freien Quote (Grundbedarf) gedeckt werden.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rPr>
          <w:rFonts w:ascii="Arial" w:hAnsi="Arial" w:cs="Arial"/>
          <w:sz w:val="22"/>
          <w:szCs w:val="22"/>
        </w:rPr>
      </w:pPr>
      <w:proofErr w:type="spellStart"/>
      <w:r w:rsidRPr="00615D0A">
        <w:rPr>
          <w:rFonts w:ascii="Arial" w:hAnsi="Arial" w:cs="Arial"/>
          <w:sz w:val="22"/>
          <w:szCs w:val="22"/>
        </w:rPr>
        <w:t>Verwaltung</w:t>
      </w:r>
      <w:proofErr w:type="spellEnd"/>
      <w:r w:rsidRPr="00615D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D0A">
        <w:rPr>
          <w:rFonts w:ascii="Arial" w:hAnsi="Arial" w:cs="Arial"/>
          <w:sz w:val="22"/>
          <w:szCs w:val="22"/>
        </w:rPr>
        <w:t>durch</w:t>
      </w:r>
      <w:proofErr w:type="spellEnd"/>
      <w:r w:rsidRPr="00615D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D0A">
        <w:rPr>
          <w:rFonts w:ascii="Arial" w:hAnsi="Arial" w:cs="Arial"/>
          <w:sz w:val="22"/>
          <w:szCs w:val="22"/>
        </w:rPr>
        <w:t>Vollzugseinrichtung</w:t>
      </w:r>
      <w:proofErr w:type="spellEnd"/>
      <w:r w:rsidRPr="00615D0A">
        <w:rPr>
          <w:rFonts w:ascii="Arial" w:hAnsi="Arial" w:cs="Arial"/>
          <w:sz w:val="22"/>
          <w:szCs w:val="22"/>
        </w:rPr>
        <w:t>.</w:t>
      </w:r>
    </w:p>
    <w:p w:rsidR="00615D0A" w:rsidRPr="00615D0A" w:rsidRDefault="00615D0A" w:rsidP="00615D0A">
      <w:pPr>
        <w:pStyle w:val="berschrift1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lastRenderedPageBreak/>
        <w:t>Sicht Sozialhilfe</w:t>
      </w:r>
    </w:p>
    <w:p w:rsidR="00615D0A" w:rsidRPr="00615D0A" w:rsidRDefault="00615D0A" w:rsidP="00615D0A">
      <w:pPr>
        <w:pStyle w:val="berschrift4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Freie Quote</w:t>
      </w:r>
    </w:p>
    <w:p w:rsidR="00615D0A" w:rsidRPr="00615D0A" w:rsidRDefault="00615D0A" w:rsidP="00615D0A">
      <w:pPr>
        <w:pStyle w:val="Listenabsatz"/>
        <w:numPr>
          <w:ilvl w:val="0"/>
          <w:numId w:val="7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Ausgaben der freien Quote (Grundbedarf) werden primär mit dem Guthaben auf dem Freikonto gedeckt. Dazu gehören z.B. Nahrungsmittel, Getränke und Tabakwaren, nicht KVG-pflichtige Medikamente und Heilmittel, Telefon und Post, Körperpflege, Bekleidung und Schuhe, Miete für Radio- und Fernsehgeräte, Zeitungen, Zeitschriften und Bücher, Wiedergutmachung, Gerichtskosten und Bussen.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Wenn das Guthaben auf dem Freikonto tiefer als die Pauschale für die freie Quote ist, können die Ausgaben der freien Quote (Grundbedarf) auch mit dem Zweckkonto gedeckt werden.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Die Vollzugseinrichtung kann im Rahmen der freien Quote für die eingewiesene Person Ausgaben vornehmen.</w:t>
      </w:r>
    </w:p>
    <w:p w:rsidR="00615D0A" w:rsidRPr="00615D0A" w:rsidRDefault="00615D0A" w:rsidP="00615D0A">
      <w:pPr>
        <w:pStyle w:val="berschrift4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Situationsbedingte Leistungen (SIL)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Situationsbedingte Leistung (SIL) werden primär mit dem Guthaben auf dem Zweckkonto gedeckt. Dazu gehören z.B. verschriebene nicht KVG-pflichtige Medikamenten, medizinische Hilfsmittel, Prämie und Selbstbehalt der Zusatzversicherung nach VVG, jährliche Zahnkontrolle und Dentalhygiene, Physio- und Ergotherapie sowie AHV-/IV-/EO-Mindestbeiträge.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Wenn das Guthaben auf dem Freikonto höher als die Pauschale für die freie Quote ist, können SIL ausnahmsweise mit dem Guthaben auf dem Freikonto gedeckt werden.</w:t>
      </w:r>
    </w:p>
    <w:p w:rsidR="00615D0A" w:rsidRPr="00615D0A" w:rsidRDefault="00615D0A" w:rsidP="00615D0A">
      <w:pPr>
        <w:pStyle w:val="Listenabsatz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In der Regel ist für SIL eine Kostengutsprache beim zuständigen Sozialdienst einzuholen.</w:t>
      </w:r>
    </w:p>
    <w:p w:rsidR="00615D0A" w:rsidRPr="00615D0A" w:rsidRDefault="00615D0A" w:rsidP="00615D0A">
      <w:pPr>
        <w:pStyle w:val="berschrift4"/>
        <w:rPr>
          <w:rFonts w:cs="Arial"/>
          <w:sz w:val="22"/>
          <w:szCs w:val="22"/>
        </w:rPr>
      </w:pPr>
      <w:r w:rsidRPr="00615D0A">
        <w:rPr>
          <w:rFonts w:cs="Arial"/>
          <w:sz w:val="22"/>
          <w:szCs w:val="22"/>
        </w:rPr>
        <w:t>Medizinische Grundversorgung</w:t>
      </w:r>
    </w:p>
    <w:p w:rsidR="00615D0A" w:rsidRPr="00615D0A" w:rsidRDefault="00615D0A" w:rsidP="00615D0A">
      <w:pPr>
        <w:pStyle w:val="Listenabsatz"/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Ausgaben für die medizinische Grundversorgung werden primär mit dem Guthaben auf dem Zweckkonto gedeckt. Dazu gehören Prämie, Franchise und Selbstbehalt der Grundversicherung nach KVG.</w:t>
      </w:r>
    </w:p>
    <w:p w:rsidR="00615D0A" w:rsidRPr="00615D0A" w:rsidRDefault="00615D0A" w:rsidP="00615D0A">
      <w:pPr>
        <w:pStyle w:val="Listenabsatz"/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Wenn das Guthaben auf dem Freikonto höher als die Pauschale für die freie Quote ist, können Ausgaben für die medizinische Grundversorgung ausnahmsweise mit dem Guthaben auf dem Freikonto gedeckt werden.</w:t>
      </w:r>
    </w:p>
    <w:p w:rsidR="00615D0A" w:rsidRPr="00615D0A" w:rsidRDefault="00615D0A" w:rsidP="00615D0A">
      <w:pPr>
        <w:pStyle w:val="Listenabsatz"/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5D0A">
        <w:rPr>
          <w:rFonts w:ascii="Arial" w:hAnsi="Arial" w:cs="Arial"/>
          <w:sz w:val="22"/>
          <w:szCs w:val="22"/>
          <w:lang w:val="de-CH"/>
        </w:rPr>
        <w:t>Der zuständige Sozialdienst finanziert unter dem Jahr die Ausgaben für die medizinische Grundversorgung.</w:t>
      </w:r>
    </w:p>
    <w:p w:rsidR="00D602ED" w:rsidRPr="007378B6" w:rsidRDefault="00D602ED" w:rsidP="008D218D">
      <w:pPr>
        <w:autoSpaceDE w:val="0"/>
        <w:autoSpaceDN w:val="0"/>
        <w:adjustRightInd w:val="0"/>
        <w:spacing w:before="120" w:after="360" w:line="25" w:lineRule="atLeast"/>
        <w:jc w:val="both"/>
        <w:rPr>
          <w:rFonts w:ascii="Arial" w:hAnsi="Arial" w:cs="Arial"/>
          <w:b/>
          <w:bCs/>
          <w:szCs w:val="28"/>
          <w:lang w:val="de-CH" w:eastAsia="de-CH"/>
        </w:rPr>
      </w:pPr>
    </w:p>
    <w:sectPr w:rsidR="00D602ED" w:rsidRPr="007378B6" w:rsidSect="00615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7" w:right="1134" w:bottom="132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53C" w:rsidRDefault="00B4453C">
      <w:r>
        <w:separator/>
      </w:r>
    </w:p>
  </w:endnote>
  <w:endnote w:type="continuationSeparator" w:id="0">
    <w:p w:rsidR="00B4453C" w:rsidRDefault="00B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28386" wp14:editId="358C8F8F">
          <wp:simplePos x="0" y="0"/>
          <wp:positionH relativeFrom="column">
            <wp:posOffset>1260475</wp:posOffset>
          </wp:positionH>
          <wp:positionV relativeFrom="page">
            <wp:posOffset>9973310</wp:posOffset>
          </wp:positionV>
          <wp:extent cx="5421600" cy="579600"/>
          <wp:effectExtent l="0" t="0" r="0" b="0"/>
          <wp:wrapSquare wrapText="bothSides"/>
          <wp:docPr id="5" name="Bild 2" descr="dü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üdin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53C" w:rsidRDefault="00B4453C">
      <w:r>
        <w:separator/>
      </w:r>
    </w:p>
  </w:footnote>
  <w:footnote w:type="continuationSeparator" w:id="0">
    <w:p w:rsidR="00B4453C" w:rsidRDefault="00B4453C">
      <w:r>
        <w:continuationSeparator/>
      </w:r>
    </w:p>
  </w:footnote>
  <w:footnote w:id="1">
    <w:p w:rsidR="008D67CD" w:rsidRPr="008D67CD" w:rsidRDefault="008D67CD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F425C1">
        <w:rPr>
          <w:rStyle w:val="Funotenzeichen"/>
          <w:rFonts w:ascii="Arial" w:hAnsi="Arial" w:cs="Arial"/>
          <w:sz w:val="18"/>
          <w:szCs w:val="18"/>
        </w:rPr>
        <w:footnoteRef/>
      </w:r>
      <w:r w:rsidRPr="00F425C1">
        <w:rPr>
          <w:rFonts w:ascii="Arial" w:hAnsi="Arial" w:cs="Arial"/>
          <w:sz w:val="18"/>
          <w:szCs w:val="18"/>
          <w:lang w:val="de-CH"/>
        </w:rPr>
        <w:t xml:space="preserve"> Die Übersicht ist Bestandteil </w:t>
      </w:r>
      <w:r w:rsidR="00AE54C4" w:rsidRPr="00F425C1">
        <w:rPr>
          <w:rFonts w:ascii="Arial" w:hAnsi="Arial" w:cs="Arial"/>
          <w:sz w:val="18"/>
          <w:szCs w:val="18"/>
          <w:lang w:val="de-CH"/>
        </w:rPr>
        <w:t xml:space="preserve">des </w:t>
      </w:r>
      <w:r w:rsidRPr="00F425C1">
        <w:rPr>
          <w:rFonts w:ascii="Arial" w:hAnsi="Arial" w:cs="Arial"/>
          <w:sz w:val="18"/>
          <w:szCs w:val="18"/>
          <w:lang w:val="de-CH"/>
        </w:rPr>
        <w:t>Handbuch</w:t>
      </w:r>
      <w:r w:rsidR="00AE54C4" w:rsidRPr="00F425C1">
        <w:rPr>
          <w:rFonts w:ascii="Arial" w:hAnsi="Arial" w:cs="Arial"/>
          <w:sz w:val="18"/>
          <w:szCs w:val="18"/>
          <w:lang w:val="de-CH"/>
        </w:rPr>
        <w:t>s</w:t>
      </w:r>
      <w:r w:rsidRPr="00F425C1">
        <w:rPr>
          <w:rFonts w:ascii="Arial" w:hAnsi="Arial" w:cs="Arial"/>
          <w:sz w:val="18"/>
          <w:szCs w:val="18"/>
          <w:lang w:val="de-CH"/>
        </w:rPr>
        <w:t xml:space="preserve"> «Kosten» des </w:t>
      </w:r>
      <w:r w:rsidR="00AE54C4" w:rsidRPr="00F425C1">
        <w:rPr>
          <w:rFonts w:ascii="Arial" w:hAnsi="Arial" w:cs="Arial"/>
          <w:sz w:val="18"/>
          <w:szCs w:val="18"/>
          <w:lang w:val="de-CH"/>
        </w:rPr>
        <w:t xml:space="preserve">Amts für Justizvollzug des </w:t>
      </w:r>
      <w:r w:rsidRPr="00F425C1">
        <w:rPr>
          <w:rFonts w:ascii="Arial" w:hAnsi="Arial" w:cs="Arial"/>
          <w:sz w:val="18"/>
          <w:szCs w:val="18"/>
          <w:lang w:val="de-CH"/>
        </w:rPr>
        <w:t xml:space="preserve">Kantons Bern und wurde von diesem </w:t>
      </w:r>
      <w:proofErr w:type="spellStart"/>
      <w:r w:rsidRPr="00F425C1">
        <w:rPr>
          <w:rFonts w:ascii="Arial" w:hAnsi="Arial" w:cs="Arial"/>
          <w:sz w:val="18"/>
          <w:szCs w:val="18"/>
          <w:lang w:val="de-CH"/>
        </w:rPr>
        <w:t>verdankenswerterweise</w:t>
      </w:r>
      <w:proofErr w:type="spellEnd"/>
      <w:r w:rsidRPr="00F425C1">
        <w:rPr>
          <w:rFonts w:ascii="Arial" w:hAnsi="Arial" w:cs="Arial"/>
          <w:sz w:val="18"/>
          <w:szCs w:val="18"/>
          <w:lang w:val="de-CH"/>
        </w:rPr>
        <w:t xml:space="preserve"> zur Verfügung 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Pr="00661A28" w:rsidRDefault="006344B6" w:rsidP="00661A28">
    <w:pPr>
      <w:pStyle w:val="Kopfzeile1"/>
      <w:rPr>
        <w:rFonts w:ascii="Arial" w:hAnsi="Arial" w:cs="Arial"/>
        <w:sz w:val="20"/>
        <w:lang w:val="de-CH"/>
      </w:rPr>
    </w:pPr>
    <w:r w:rsidRPr="00661A28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t>-</w:t>
    </w:r>
    <w:r w:rsidRPr="00661A28">
      <w:rPr>
        <w:rFonts w:ascii="Arial" w:hAnsi="Arial" w:cs="Arial"/>
        <w:sz w:val="20"/>
      </w:rPr>
      <w:t xml:space="preserve"> </w:t>
    </w:r>
    <w:r w:rsidRPr="00661A28">
      <w:rPr>
        <w:rFonts w:ascii="Arial" w:hAnsi="Arial" w:cs="Arial"/>
        <w:sz w:val="20"/>
        <w:lang w:val="de-CH"/>
      </w:rPr>
      <w:fldChar w:fldCharType="begin"/>
    </w:r>
    <w:r w:rsidRPr="00661A28">
      <w:rPr>
        <w:rFonts w:ascii="Arial" w:hAnsi="Arial" w:cs="Arial"/>
        <w:sz w:val="20"/>
        <w:lang w:val="de-CH"/>
      </w:rPr>
      <w:instrText>PAGE   \* MERGEFORMAT</w:instrText>
    </w:r>
    <w:r w:rsidRPr="00661A28">
      <w:rPr>
        <w:rFonts w:ascii="Arial" w:hAnsi="Arial" w:cs="Arial"/>
        <w:sz w:val="20"/>
        <w:lang w:val="de-CH"/>
      </w:rPr>
      <w:fldChar w:fldCharType="separate"/>
    </w:r>
    <w:r w:rsidRPr="002160A5">
      <w:rPr>
        <w:rFonts w:ascii="Arial" w:hAnsi="Arial" w:cs="Arial"/>
        <w:noProof/>
        <w:sz w:val="20"/>
      </w:rPr>
      <w:t>2</w:t>
    </w:r>
    <w:r w:rsidRPr="00661A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  <w:p w:rsidR="006344B6" w:rsidRPr="00661A28" w:rsidRDefault="006344B6">
    <w:pPr>
      <w:pStyle w:val="Kopfzeile1"/>
      <w:tabs>
        <w:tab w:val="left" w:pos="9204"/>
      </w:tabs>
      <w:rPr>
        <w:rFonts w:ascii="Arial" w:eastAsia="Times New Roman" w:hAnsi="Arial" w:cs="Arial"/>
        <w:color w:val="auto"/>
        <w:sz w:val="20"/>
        <w:lang w:val="de-CH" w:bidi="x-none"/>
      </w:rPr>
    </w:pPr>
    <w:r w:rsidRPr="00661A28">
      <w:rPr>
        <w:rFonts w:ascii="Arial" w:hAnsi="Arial" w:cs="Arial"/>
        <w:noProof/>
        <w:sz w:val="20"/>
        <w:lang w:val="de-CH"/>
      </w:rPr>
      <w:br/>
    </w:r>
    <w:r w:rsidRPr="00661A28">
      <w:rPr>
        <w:rFonts w:ascii="Arial" w:hAnsi="Arial" w:cs="Arial"/>
        <w:noProof/>
        <w:sz w:val="20"/>
        <w:lang w:val="de-CH"/>
      </w:rPr>
      <w:drawing>
        <wp:anchor distT="0" distB="0" distL="114300" distR="114300" simplePos="0" relativeHeight="251657216" behindDoc="0" locked="0" layoutInCell="1" allowOverlap="1" wp14:anchorId="6AF5D617" wp14:editId="7423301B">
          <wp:simplePos x="0" y="0"/>
          <wp:positionH relativeFrom="page">
            <wp:posOffset>6438900</wp:posOffset>
          </wp:positionH>
          <wp:positionV relativeFrom="page">
            <wp:posOffset>419100</wp:posOffset>
          </wp:positionV>
          <wp:extent cx="417830" cy="13144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1C2" w:rsidRDefault="006344B6" w:rsidP="00D602ED">
    <w:pPr>
      <w:pStyle w:val="Kopfzeile1"/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</w:pPr>
    <w:r w:rsidRPr="00661A28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t>-</w:t>
    </w:r>
    <w:r w:rsidRPr="00661A28">
      <w:rPr>
        <w:rFonts w:ascii="Arial" w:hAnsi="Arial" w:cs="Arial"/>
        <w:sz w:val="20"/>
      </w:rPr>
      <w:t xml:space="preserve"> </w:t>
    </w:r>
    <w:r w:rsidRPr="00661A28">
      <w:rPr>
        <w:rFonts w:ascii="Arial" w:hAnsi="Arial" w:cs="Arial"/>
        <w:sz w:val="20"/>
        <w:lang w:val="de-CH"/>
      </w:rPr>
      <w:fldChar w:fldCharType="begin"/>
    </w:r>
    <w:r w:rsidRPr="00661A28">
      <w:rPr>
        <w:rFonts w:ascii="Arial" w:hAnsi="Arial" w:cs="Arial"/>
        <w:sz w:val="20"/>
        <w:lang w:val="de-CH"/>
      </w:rPr>
      <w:instrText>PAGE   \* MERGEFORMAT</w:instrText>
    </w:r>
    <w:r w:rsidRPr="00661A28">
      <w:rPr>
        <w:rFonts w:ascii="Arial" w:hAnsi="Arial" w:cs="Arial"/>
        <w:sz w:val="20"/>
        <w:lang w:val="de-CH"/>
      </w:rPr>
      <w:fldChar w:fldCharType="separate"/>
    </w:r>
    <w:r w:rsidR="004B4423" w:rsidRPr="004B4423">
      <w:rPr>
        <w:rFonts w:ascii="Arial" w:hAnsi="Arial" w:cs="Arial"/>
        <w:noProof/>
        <w:sz w:val="20"/>
      </w:rPr>
      <w:t>7</w:t>
    </w:r>
    <w:r w:rsidRPr="00661A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  <w:r w:rsidRPr="004E3AE1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</w:t>
    </w: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  </w:t>
    </w: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ab/>
    </w:r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Anhang </w:t>
    </w:r>
    <w:r>
      <w:rPr>
        <w:noProof/>
        <w:lang w:val="de-CH"/>
      </w:rPr>
      <w:drawing>
        <wp:anchor distT="0" distB="0" distL="114300" distR="114300" simplePos="0" relativeHeight="251656192" behindDoc="0" locked="0" layoutInCell="1" allowOverlap="1" wp14:anchorId="04F9707A" wp14:editId="705CA4C0">
          <wp:simplePos x="0" y="0"/>
          <wp:positionH relativeFrom="page">
            <wp:posOffset>6438900</wp:posOffset>
          </wp:positionH>
          <wp:positionV relativeFrom="page">
            <wp:posOffset>419100</wp:posOffset>
          </wp:positionV>
          <wp:extent cx="417830" cy="1314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73C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4 </w:t>
    </w:r>
  </w:p>
  <w:p w:rsidR="00A2173C" w:rsidRDefault="00A2173C" w:rsidP="00A2173C">
    <w:pPr>
      <w:pStyle w:val="Kopfzeile1"/>
      <w:jc w:val="center"/>
      <w:rPr>
        <w:rFonts w:ascii="Arial" w:eastAsia="Times New Roman" w:hAnsi="Arial" w:cs="Arial"/>
        <w:b/>
        <w:bCs/>
        <w:color w:val="auto"/>
        <w:sz w:val="20"/>
        <w:szCs w:val="24"/>
        <w:lang w:val="de-CH" w:eastAsia="en-US"/>
      </w:rPr>
    </w:pPr>
    <w:r>
      <w:rPr>
        <w:rFonts w:ascii="Arial" w:eastAsia="Times New Roman" w:hAnsi="Arial" w:cs="Arial"/>
        <w:b/>
        <w:bCs/>
        <w:color w:val="auto"/>
        <w:sz w:val="20"/>
        <w:szCs w:val="24"/>
        <w:lang w:val="de-CH" w:eastAsia="en-US"/>
      </w:rPr>
      <w:t>b</w:t>
    </w:r>
    <w:r w:rsidRPr="00A2173C">
      <w:rPr>
        <w:rFonts w:ascii="Arial" w:eastAsia="Times New Roman" w:hAnsi="Arial" w:cs="Arial"/>
        <w:b/>
        <w:bCs/>
        <w:color w:val="auto"/>
        <w:sz w:val="20"/>
        <w:szCs w:val="24"/>
        <w:lang w:val="de-CH" w:eastAsia="en-US"/>
      </w:rPr>
      <w:t xml:space="preserve">etreffend das Zusammenspiel Freikonto/Zweckkonto </w:t>
    </w:r>
  </w:p>
  <w:p w:rsidR="006344B6" w:rsidRPr="006051C2" w:rsidRDefault="00A2173C" w:rsidP="00A2173C">
    <w:pPr>
      <w:pStyle w:val="Kopfzeile1"/>
      <w:jc w:val="center"/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</w:pPr>
    <w:bookmarkStart w:id="0" w:name="_GoBack"/>
    <w:bookmarkEnd w:id="0"/>
    <w:r w:rsidRPr="00A2173C">
      <w:rPr>
        <w:rFonts w:ascii="Arial" w:eastAsia="Times New Roman" w:hAnsi="Arial" w:cs="Arial"/>
        <w:b/>
        <w:bCs/>
        <w:color w:val="auto"/>
        <w:sz w:val="20"/>
        <w:szCs w:val="24"/>
        <w:lang w:val="de-CH" w:eastAsia="en-US"/>
      </w:rPr>
      <w:t>und freie Quote/SIL/</w:t>
    </w:r>
    <w:proofErr w:type="spellStart"/>
    <w:r w:rsidRPr="00A2173C">
      <w:rPr>
        <w:rFonts w:ascii="Arial" w:eastAsia="Times New Roman" w:hAnsi="Arial" w:cs="Arial"/>
        <w:b/>
        <w:bCs/>
        <w:color w:val="auto"/>
        <w:sz w:val="20"/>
        <w:szCs w:val="24"/>
        <w:lang w:val="de-CH" w:eastAsia="en-US"/>
      </w:rPr>
      <w:t>medizinsiche</w:t>
    </w:r>
    <w:proofErr w:type="spellEnd"/>
    <w:r w:rsidRPr="00A2173C">
      <w:rPr>
        <w:rFonts w:ascii="Arial" w:eastAsia="Times New Roman" w:hAnsi="Arial" w:cs="Arial"/>
        <w:b/>
        <w:bCs/>
        <w:color w:val="auto"/>
        <w:sz w:val="20"/>
        <w:szCs w:val="24"/>
        <w:lang w:val="de-CH" w:eastAsia="en-US"/>
      </w:rPr>
      <w:t xml:space="preserve"> Grundversorgung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Kopfzeile1"/>
      <w:tabs>
        <w:tab w:val="left" w:pos="9204"/>
      </w:tabs>
      <w:rPr>
        <w:rFonts w:eastAsia="Times New Roman"/>
        <w:color w:val="auto"/>
        <w:sz w:val="20"/>
        <w:lang w:val="de-CH" w:bidi="x-none"/>
      </w:rPr>
    </w:pPr>
    <w:r>
      <w:br/>
    </w: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2D294EF0" wp14:editId="24C62A53">
          <wp:simplePos x="0" y="0"/>
          <wp:positionH relativeFrom="page">
            <wp:posOffset>4168775</wp:posOffset>
          </wp:positionH>
          <wp:positionV relativeFrom="page">
            <wp:posOffset>431800</wp:posOffset>
          </wp:positionV>
          <wp:extent cx="2663825" cy="24892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44B"/>
    <w:multiLevelType w:val="hybridMultilevel"/>
    <w:tmpl w:val="99803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C8A"/>
    <w:multiLevelType w:val="hybridMultilevel"/>
    <w:tmpl w:val="34E82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A21"/>
    <w:multiLevelType w:val="hybridMultilevel"/>
    <w:tmpl w:val="E1ECB4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852"/>
    <w:multiLevelType w:val="multilevel"/>
    <w:tmpl w:val="47FC10A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lowerLetter"/>
      <w:pStyle w:val="berschrift3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Text w:val="%6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7963B76"/>
    <w:multiLevelType w:val="hybridMultilevel"/>
    <w:tmpl w:val="C81AFF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3F3D"/>
    <w:multiLevelType w:val="hybridMultilevel"/>
    <w:tmpl w:val="6F2A2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8302D"/>
    <w:multiLevelType w:val="hybridMultilevel"/>
    <w:tmpl w:val="E68C0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6FE8"/>
    <w:multiLevelType w:val="hybridMultilevel"/>
    <w:tmpl w:val="C3122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hideGrammaticalErrors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5"/>
    <w:rsid w:val="00004F35"/>
    <w:rsid w:val="000106F0"/>
    <w:rsid w:val="0001104C"/>
    <w:rsid w:val="00016279"/>
    <w:rsid w:val="000218C6"/>
    <w:rsid w:val="000258D8"/>
    <w:rsid w:val="00026C51"/>
    <w:rsid w:val="00027AAA"/>
    <w:rsid w:val="0003464B"/>
    <w:rsid w:val="00052973"/>
    <w:rsid w:val="00054F8F"/>
    <w:rsid w:val="00056DC5"/>
    <w:rsid w:val="00060303"/>
    <w:rsid w:val="00066FBE"/>
    <w:rsid w:val="000701F5"/>
    <w:rsid w:val="00070291"/>
    <w:rsid w:val="0007044B"/>
    <w:rsid w:val="00071339"/>
    <w:rsid w:val="00073135"/>
    <w:rsid w:val="00087A91"/>
    <w:rsid w:val="000955EA"/>
    <w:rsid w:val="00096C3F"/>
    <w:rsid w:val="00097FAE"/>
    <w:rsid w:val="000A6200"/>
    <w:rsid w:val="000B49AB"/>
    <w:rsid w:val="000B523C"/>
    <w:rsid w:val="000D2327"/>
    <w:rsid w:val="000F0ED2"/>
    <w:rsid w:val="000F10A5"/>
    <w:rsid w:val="000F5426"/>
    <w:rsid w:val="000F5572"/>
    <w:rsid w:val="000F72FF"/>
    <w:rsid w:val="00103D0A"/>
    <w:rsid w:val="001054D0"/>
    <w:rsid w:val="00112472"/>
    <w:rsid w:val="001142D4"/>
    <w:rsid w:val="001210B9"/>
    <w:rsid w:val="0012113F"/>
    <w:rsid w:val="001331EB"/>
    <w:rsid w:val="00137B5C"/>
    <w:rsid w:val="00142E87"/>
    <w:rsid w:val="00143B19"/>
    <w:rsid w:val="00145531"/>
    <w:rsid w:val="001615F9"/>
    <w:rsid w:val="00167059"/>
    <w:rsid w:val="00167907"/>
    <w:rsid w:val="00173D0E"/>
    <w:rsid w:val="0018048C"/>
    <w:rsid w:val="00181E65"/>
    <w:rsid w:val="001858BA"/>
    <w:rsid w:val="00190142"/>
    <w:rsid w:val="00190BFA"/>
    <w:rsid w:val="001921BD"/>
    <w:rsid w:val="00195B63"/>
    <w:rsid w:val="001A3AD3"/>
    <w:rsid w:val="001B227F"/>
    <w:rsid w:val="001B2FE5"/>
    <w:rsid w:val="001B44A0"/>
    <w:rsid w:val="001C29BE"/>
    <w:rsid w:val="001C5490"/>
    <w:rsid w:val="001D3B71"/>
    <w:rsid w:val="001D7E17"/>
    <w:rsid w:val="001E0BBE"/>
    <w:rsid w:val="001F0628"/>
    <w:rsid w:val="001F48BD"/>
    <w:rsid w:val="001F74FA"/>
    <w:rsid w:val="002001F3"/>
    <w:rsid w:val="00200265"/>
    <w:rsid w:val="00207FDD"/>
    <w:rsid w:val="00211ADC"/>
    <w:rsid w:val="002126EE"/>
    <w:rsid w:val="002160A5"/>
    <w:rsid w:val="0022739C"/>
    <w:rsid w:val="00231AC5"/>
    <w:rsid w:val="00233608"/>
    <w:rsid w:val="00237BF6"/>
    <w:rsid w:val="00240073"/>
    <w:rsid w:val="002425FF"/>
    <w:rsid w:val="00242F4B"/>
    <w:rsid w:val="002466B0"/>
    <w:rsid w:val="002542CE"/>
    <w:rsid w:val="00264BBF"/>
    <w:rsid w:val="0027216A"/>
    <w:rsid w:val="002753B7"/>
    <w:rsid w:val="002871F4"/>
    <w:rsid w:val="00294BCA"/>
    <w:rsid w:val="002A10F6"/>
    <w:rsid w:val="002A6E26"/>
    <w:rsid w:val="002B29F2"/>
    <w:rsid w:val="002D3BA0"/>
    <w:rsid w:val="002D7051"/>
    <w:rsid w:val="002D7D2C"/>
    <w:rsid w:val="002E0054"/>
    <w:rsid w:val="002E1468"/>
    <w:rsid w:val="002E293C"/>
    <w:rsid w:val="002E3496"/>
    <w:rsid w:val="002F3B15"/>
    <w:rsid w:val="003074E1"/>
    <w:rsid w:val="0031070D"/>
    <w:rsid w:val="00312F52"/>
    <w:rsid w:val="00314C2B"/>
    <w:rsid w:val="00317B50"/>
    <w:rsid w:val="003222D3"/>
    <w:rsid w:val="0032621D"/>
    <w:rsid w:val="00340A51"/>
    <w:rsid w:val="00345602"/>
    <w:rsid w:val="003557D9"/>
    <w:rsid w:val="0035682F"/>
    <w:rsid w:val="0035697C"/>
    <w:rsid w:val="00386956"/>
    <w:rsid w:val="00392460"/>
    <w:rsid w:val="00393183"/>
    <w:rsid w:val="0039389A"/>
    <w:rsid w:val="003A176D"/>
    <w:rsid w:val="003A2E6A"/>
    <w:rsid w:val="003A7543"/>
    <w:rsid w:val="003A7556"/>
    <w:rsid w:val="003B0682"/>
    <w:rsid w:val="003B1010"/>
    <w:rsid w:val="003B1AB7"/>
    <w:rsid w:val="003B5BC4"/>
    <w:rsid w:val="003C17B2"/>
    <w:rsid w:val="003C1979"/>
    <w:rsid w:val="003C1BED"/>
    <w:rsid w:val="003C24D9"/>
    <w:rsid w:val="003C26F3"/>
    <w:rsid w:val="003C5E0E"/>
    <w:rsid w:val="003C7B6F"/>
    <w:rsid w:val="003D27CE"/>
    <w:rsid w:val="003D2BB1"/>
    <w:rsid w:val="003D77EA"/>
    <w:rsid w:val="003E4B06"/>
    <w:rsid w:val="003E5647"/>
    <w:rsid w:val="003E771B"/>
    <w:rsid w:val="003F5107"/>
    <w:rsid w:val="003F6B75"/>
    <w:rsid w:val="00400DDA"/>
    <w:rsid w:val="00406332"/>
    <w:rsid w:val="00423144"/>
    <w:rsid w:val="00435B06"/>
    <w:rsid w:val="004534AB"/>
    <w:rsid w:val="00462B69"/>
    <w:rsid w:val="0047403F"/>
    <w:rsid w:val="00480473"/>
    <w:rsid w:val="004843A7"/>
    <w:rsid w:val="00487050"/>
    <w:rsid w:val="00490080"/>
    <w:rsid w:val="00491E8F"/>
    <w:rsid w:val="004A0A77"/>
    <w:rsid w:val="004A0EB9"/>
    <w:rsid w:val="004A4275"/>
    <w:rsid w:val="004B1495"/>
    <w:rsid w:val="004B2972"/>
    <w:rsid w:val="004B4423"/>
    <w:rsid w:val="004D45C0"/>
    <w:rsid w:val="004D4FBF"/>
    <w:rsid w:val="004E31D1"/>
    <w:rsid w:val="004E3AE1"/>
    <w:rsid w:val="004E63A6"/>
    <w:rsid w:val="00512247"/>
    <w:rsid w:val="005149A3"/>
    <w:rsid w:val="0051738B"/>
    <w:rsid w:val="005218E2"/>
    <w:rsid w:val="0052546D"/>
    <w:rsid w:val="00526643"/>
    <w:rsid w:val="00542AC9"/>
    <w:rsid w:val="00543AFC"/>
    <w:rsid w:val="00544316"/>
    <w:rsid w:val="00556CBE"/>
    <w:rsid w:val="005610EF"/>
    <w:rsid w:val="00561692"/>
    <w:rsid w:val="0056461A"/>
    <w:rsid w:val="00564CA2"/>
    <w:rsid w:val="005734A3"/>
    <w:rsid w:val="00590C45"/>
    <w:rsid w:val="005938E4"/>
    <w:rsid w:val="0059708E"/>
    <w:rsid w:val="005A1675"/>
    <w:rsid w:val="005A1898"/>
    <w:rsid w:val="005B733C"/>
    <w:rsid w:val="005C401F"/>
    <w:rsid w:val="005C5107"/>
    <w:rsid w:val="005D4521"/>
    <w:rsid w:val="005E10A8"/>
    <w:rsid w:val="005E1404"/>
    <w:rsid w:val="005E3578"/>
    <w:rsid w:val="005E5B76"/>
    <w:rsid w:val="005F29FD"/>
    <w:rsid w:val="005F4E6B"/>
    <w:rsid w:val="005F538F"/>
    <w:rsid w:val="005F55AC"/>
    <w:rsid w:val="005F63E9"/>
    <w:rsid w:val="005F6638"/>
    <w:rsid w:val="00600BD6"/>
    <w:rsid w:val="00600F0D"/>
    <w:rsid w:val="006051C2"/>
    <w:rsid w:val="00610880"/>
    <w:rsid w:val="00615D0A"/>
    <w:rsid w:val="00616FAE"/>
    <w:rsid w:val="006220AB"/>
    <w:rsid w:val="00626992"/>
    <w:rsid w:val="00631AE0"/>
    <w:rsid w:val="00631B97"/>
    <w:rsid w:val="006344B6"/>
    <w:rsid w:val="00640251"/>
    <w:rsid w:val="00641107"/>
    <w:rsid w:val="00643E77"/>
    <w:rsid w:val="00650153"/>
    <w:rsid w:val="0065296B"/>
    <w:rsid w:val="00661A28"/>
    <w:rsid w:val="00662106"/>
    <w:rsid w:val="00680A55"/>
    <w:rsid w:val="00683501"/>
    <w:rsid w:val="00687E8F"/>
    <w:rsid w:val="006A05AC"/>
    <w:rsid w:val="006A43D2"/>
    <w:rsid w:val="006B17DC"/>
    <w:rsid w:val="006C44FE"/>
    <w:rsid w:val="006D24D2"/>
    <w:rsid w:val="006D3266"/>
    <w:rsid w:val="006E5045"/>
    <w:rsid w:val="006F0909"/>
    <w:rsid w:val="006F1C00"/>
    <w:rsid w:val="006F601D"/>
    <w:rsid w:val="006F6FD9"/>
    <w:rsid w:val="007004B3"/>
    <w:rsid w:val="00704A2B"/>
    <w:rsid w:val="00716992"/>
    <w:rsid w:val="00720B45"/>
    <w:rsid w:val="0072194F"/>
    <w:rsid w:val="00723E18"/>
    <w:rsid w:val="007378B6"/>
    <w:rsid w:val="00743635"/>
    <w:rsid w:val="00752636"/>
    <w:rsid w:val="00780695"/>
    <w:rsid w:val="0079192F"/>
    <w:rsid w:val="007919E5"/>
    <w:rsid w:val="007927DD"/>
    <w:rsid w:val="007B5E2C"/>
    <w:rsid w:val="007C2656"/>
    <w:rsid w:val="007D23C6"/>
    <w:rsid w:val="007D24EA"/>
    <w:rsid w:val="007D542C"/>
    <w:rsid w:val="007E5379"/>
    <w:rsid w:val="007E6CA3"/>
    <w:rsid w:val="007E70E9"/>
    <w:rsid w:val="007F2124"/>
    <w:rsid w:val="007F42A7"/>
    <w:rsid w:val="008028B8"/>
    <w:rsid w:val="00804BD0"/>
    <w:rsid w:val="00810304"/>
    <w:rsid w:val="00811395"/>
    <w:rsid w:val="00812D32"/>
    <w:rsid w:val="00813B16"/>
    <w:rsid w:val="0082229D"/>
    <w:rsid w:val="00826338"/>
    <w:rsid w:val="0083350E"/>
    <w:rsid w:val="00840D23"/>
    <w:rsid w:val="00844A8D"/>
    <w:rsid w:val="00845BED"/>
    <w:rsid w:val="00856670"/>
    <w:rsid w:val="00865306"/>
    <w:rsid w:val="008666A7"/>
    <w:rsid w:val="00874A02"/>
    <w:rsid w:val="0088696B"/>
    <w:rsid w:val="00886CC9"/>
    <w:rsid w:val="008904BE"/>
    <w:rsid w:val="0089313B"/>
    <w:rsid w:val="008B21C1"/>
    <w:rsid w:val="008B64F1"/>
    <w:rsid w:val="008C3F01"/>
    <w:rsid w:val="008C4C31"/>
    <w:rsid w:val="008C5664"/>
    <w:rsid w:val="008D218D"/>
    <w:rsid w:val="008D67CD"/>
    <w:rsid w:val="008E71C8"/>
    <w:rsid w:val="008E75EF"/>
    <w:rsid w:val="008F5AE5"/>
    <w:rsid w:val="008F6F99"/>
    <w:rsid w:val="00904867"/>
    <w:rsid w:val="00911962"/>
    <w:rsid w:val="00916D70"/>
    <w:rsid w:val="00916E7E"/>
    <w:rsid w:val="0092243C"/>
    <w:rsid w:val="00925403"/>
    <w:rsid w:val="00932A7B"/>
    <w:rsid w:val="00933783"/>
    <w:rsid w:val="009402DB"/>
    <w:rsid w:val="00943358"/>
    <w:rsid w:val="00945B92"/>
    <w:rsid w:val="0096612B"/>
    <w:rsid w:val="009829EB"/>
    <w:rsid w:val="0098508F"/>
    <w:rsid w:val="009919AE"/>
    <w:rsid w:val="00992903"/>
    <w:rsid w:val="009962E8"/>
    <w:rsid w:val="009A376B"/>
    <w:rsid w:val="009A6F89"/>
    <w:rsid w:val="009B0AFD"/>
    <w:rsid w:val="009B3366"/>
    <w:rsid w:val="009B3BF6"/>
    <w:rsid w:val="009B4003"/>
    <w:rsid w:val="009B55F5"/>
    <w:rsid w:val="009B678F"/>
    <w:rsid w:val="009B69A8"/>
    <w:rsid w:val="009B6E7C"/>
    <w:rsid w:val="009C0B9D"/>
    <w:rsid w:val="009C1DD9"/>
    <w:rsid w:val="009C4664"/>
    <w:rsid w:val="009C4CB3"/>
    <w:rsid w:val="009C6035"/>
    <w:rsid w:val="009C689C"/>
    <w:rsid w:val="009C71A5"/>
    <w:rsid w:val="009E3D8E"/>
    <w:rsid w:val="009E5A0A"/>
    <w:rsid w:val="00A01A90"/>
    <w:rsid w:val="00A11A59"/>
    <w:rsid w:val="00A20EA6"/>
    <w:rsid w:val="00A2173C"/>
    <w:rsid w:val="00A23D0E"/>
    <w:rsid w:val="00A24163"/>
    <w:rsid w:val="00A266BE"/>
    <w:rsid w:val="00A32C59"/>
    <w:rsid w:val="00A36929"/>
    <w:rsid w:val="00A36C87"/>
    <w:rsid w:val="00A44BD6"/>
    <w:rsid w:val="00A44E0B"/>
    <w:rsid w:val="00A51AF6"/>
    <w:rsid w:val="00A53879"/>
    <w:rsid w:val="00A60F24"/>
    <w:rsid w:val="00A61977"/>
    <w:rsid w:val="00A639C8"/>
    <w:rsid w:val="00A90E79"/>
    <w:rsid w:val="00A9173A"/>
    <w:rsid w:val="00A95BF0"/>
    <w:rsid w:val="00AA3588"/>
    <w:rsid w:val="00AA4623"/>
    <w:rsid w:val="00AA77A7"/>
    <w:rsid w:val="00AB0587"/>
    <w:rsid w:val="00AB608D"/>
    <w:rsid w:val="00AC3514"/>
    <w:rsid w:val="00AC42F0"/>
    <w:rsid w:val="00AC561C"/>
    <w:rsid w:val="00AC57D5"/>
    <w:rsid w:val="00AC6D3B"/>
    <w:rsid w:val="00AC7DCC"/>
    <w:rsid w:val="00AD64C8"/>
    <w:rsid w:val="00AD6808"/>
    <w:rsid w:val="00AE05AA"/>
    <w:rsid w:val="00AE54C4"/>
    <w:rsid w:val="00AE5E69"/>
    <w:rsid w:val="00AE6D30"/>
    <w:rsid w:val="00AF1D09"/>
    <w:rsid w:val="00AF27D0"/>
    <w:rsid w:val="00B101D3"/>
    <w:rsid w:val="00B1227C"/>
    <w:rsid w:val="00B13F42"/>
    <w:rsid w:val="00B150E0"/>
    <w:rsid w:val="00B16A26"/>
    <w:rsid w:val="00B21A0D"/>
    <w:rsid w:val="00B315CF"/>
    <w:rsid w:val="00B316E8"/>
    <w:rsid w:val="00B37F77"/>
    <w:rsid w:val="00B43EDB"/>
    <w:rsid w:val="00B4453C"/>
    <w:rsid w:val="00B44B8B"/>
    <w:rsid w:val="00B45083"/>
    <w:rsid w:val="00B4603C"/>
    <w:rsid w:val="00B51C90"/>
    <w:rsid w:val="00B528ED"/>
    <w:rsid w:val="00B631DA"/>
    <w:rsid w:val="00B80224"/>
    <w:rsid w:val="00B904F4"/>
    <w:rsid w:val="00B94130"/>
    <w:rsid w:val="00B9564C"/>
    <w:rsid w:val="00B96AD1"/>
    <w:rsid w:val="00BC1515"/>
    <w:rsid w:val="00BD1ABF"/>
    <w:rsid w:val="00BD23C0"/>
    <w:rsid w:val="00BD6F30"/>
    <w:rsid w:val="00BE047B"/>
    <w:rsid w:val="00BE50CA"/>
    <w:rsid w:val="00BF4D9C"/>
    <w:rsid w:val="00C013EE"/>
    <w:rsid w:val="00C0566C"/>
    <w:rsid w:val="00C07061"/>
    <w:rsid w:val="00C10597"/>
    <w:rsid w:val="00C10770"/>
    <w:rsid w:val="00C1157E"/>
    <w:rsid w:val="00C11CD3"/>
    <w:rsid w:val="00C11D57"/>
    <w:rsid w:val="00C16388"/>
    <w:rsid w:val="00C16C4C"/>
    <w:rsid w:val="00C176F1"/>
    <w:rsid w:val="00C17B41"/>
    <w:rsid w:val="00C2018D"/>
    <w:rsid w:val="00C204BE"/>
    <w:rsid w:val="00C35D17"/>
    <w:rsid w:val="00C36B19"/>
    <w:rsid w:val="00C54F78"/>
    <w:rsid w:val="00C57AB4"/>
    <w:rsid w:val="00C63E14"/>
    <w:rsid w:val="00C84554"/>
    <w:rsid w:val="00C90009"/>
    <w:rsid w:val="00C909DA"/>
    <w:rsid w:val="00C93551"/>
    <w:rsid w:val="00C95E66"/>
    <w:rsid w:val="00C97D67"/>
    <w:rsid w:val="00CA0736"/>
    <w:rsid w:val="00CA5FAE"/>
    <w:rsid w:val="00CC107B"/>
    <w:rsid w:val="00CC26C9"/>
    <w:rsid w:val="00CC6DAC"/>
    <w:rsid w:val="00CC74DD"/>
    <w:rsid w:val="00CD0DAE"/>
    <w:rsid w:val="00CD1C2E"/>
    <w:rsid w:val="00CD4EEA"/>
    <w:rsid w:val="00CE1186"/>
    <w:rsid w:val="00CE4ADF"/>
    <w:rsid w:val="00D05FB8"/>
    <w:rsid w:val="00D10721"/>
    <w:rsid w:val="00D140FD"/>
    <w:rsid w:val="00D25B75"/>
    <w:rsid w:val="00D26CFF"/>
    <w:rsid w:val="00D30781"/>
    <w:rsid w:val="00D37ADA"/>
    <w:rsid w:val="00D47F85"/>
    <w:rsid w:val="00D51D4C"/>
    <w:rsid w:val="00D56F53"/>
    <w:rsid w:val="00D602ED"/>
    <w:rsid w:val="00D62389"/>
    <w:rsid w:val="00D62BA8"/>
    <w:rsid w:val="00D634B9"/>
    <w:rsid w:val="00D7145E"/>
    <w:rsid w:val="00D71FF4"/>
    <w:rsid w:val="00D7566E"/>
    <w:rsid w:val="00D76315"/>
    <w:rsid w:val="00D924D8"/>
    <w:rsid w:val="00D974EA"/>
    <w:rsid w:val="00DA5175"/>
    <w:rsid w:val="00DA5197"/>
    <w:rsid w:val="00DB0BD3"/>
    <w:rsid w:val="00DB319C"/>
    <w:rsid w:val="00DC505E"/>
    <w:rsid w:val="00DD6801"/>
    <w:rsid w:val="00DD7A66"/>
    <w:rsid w:val="00DE44EC"/>
    <w:rsid w:val="00DE56A4"/>
    <w:rsid w:val="00DF241F"/>
    <w:rsid w:val="00DF2907"/>
    <w:rsid w:val="00DF75A0"/>
    <w:rsid w:val="00E053E3"/>
    <w:rsid w:val="00E06594"/>
    <w:rsid w:val="00E145F6"/>
    <w:rsid w:val="00E162FB"/>
    <w:rsid w:val="00E16D34"/>
    <w:rsid w:val="00E17C1E"/>
    <w:rsid w:val="00E20411"/>
    <w:rsid w:val="00E26692"/>
    <w:rsid w:val="00E409AB"/>
    <w:rsid w:val="00E40A24"/>
    <w:rsid w:val="00E41B44"/>
    <w:rsid w:val="00E42CCA"/>
    <w:rsid w:val="00E471B1"/>
    <w:rsid w:val="00E62C63"/>
    <w:rsid w:val="00E656ED"/>
    <w:rsid w:val="00E83AE2"/>
    <w:rsid w:val="00E929E9"/>
    <w:rsid w:val="00E97330"/>
    <w:rsid w:val="00EB1954"/>
    <w:rsid w:val="00EB2C36"/>
    <w:rsid w:val="00EB7E50"/>
    <w:rsid w:val="00EC3103"/>
    <w:rsid w:val="00ED0563"/>
    <w:rsid w:val="00ED12AD"/>
    <w:rsid w:val="00ED1D1B"/>
    <w:rsid w:val="00ED58E1"/>
    <w:rsid w:val="00ED6CA2"/>
    <w:rsid w:val="00EE59DF"/>
    <w:rsid w:val="00EF732F"/>
    <w:rsid w:val="00EF79F7"/>
    <w:rsid w:val="00F0250E"/>
    <w:rsid w:val="00F03B42"/>
    <w:rsid w:val="00F0799E"/>
    <w:rsid w:val="00F1137A"/>
    <w:rsid w:val="00F13E23"/>
    <w:rsid w:val="00F1535F"/>
    <w:rsid w:val="00F21569"/>
    <w:rsid w:val="00F225F3"/>
    <w:rsid w:val="00F27668"/>
    <w:rsid w:val="00F31008"/>
    <w:rsid w:val="00F344A5"/>
    <w:rsid w:val="00F364B5"/>
    <w:rsid w:val="00F4112A"/>
    <w:rsid w:val="00F425C1"/>
    <w:rsid w:val="00F45FA3"/>
    <w:rsid w:val="00F472B7"/>
    <w:rsid w:val="00F51F89"/>
    <w:rsid w:val="00F56FFF"/>
    <w:rsid w:val="00F63BE8"/>
    <w:rsid w:val="00F70B51"/>
    <w:rsid w:val="00F71E1E"/>
    <w:rsid w:val="00F85BFF"/>
    <w:rsid w:val="00F91A34"/>
    <w:rsid w:val="00F9213A"/>
    <w:rsid w:val="00FB2EE1"/>
    <w:rsid w:val="00FC1BFC"/>
    <w:rsid w:val="00FC2162"/>
    <w:rsid w:val="00FE0394"/>
    <w:rsid w:val="00FE63CE"/>
    <w:rsid w:val="00FE64D0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3612765"/>
  <w15:docId w15:val="{D08E2ACB-4BFF-B24B-B71A-C6254B6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2C63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615D0A"/>
    <w:pPr>
      <w:keepNext/>
      <w:numPr>
        <w:numId w:val="4"/>
      </w:numPr>
      <w:tabs>
        <w:tab w:val="left" w:pos="5387"/>
      </w:tabs>
      <w:overflowPunct w:val="0"/>
      <w:autoSpaceDE w:val="0"/>
      <w:autoSpaceDN w:val="0"/>
      <w:adjustRightInd w:val="0"/>
      <w:spacing w:before="360" w:after="120" w:line="280" w:lineRule="exact"/>
      <w:jc w:val="both"/>
      <w:textAlignment w:val="baseline"/>
      <w:outlineLvl w:val="0"/>
    </w:pPr>
    <w:rPr>
      <w:rFonts w:ascii="Arial" w:hAnsi="Arial"/>
      <w:b/>
      <w:szCs w:val="20"/>
      <w:lang w:val="de-CH"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locked/>
    <w:rsid w:val="00615D0A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locked/>
    <w:rsid w:val="00615D0A"/>
    <w:pPr>
      <w:numPr>
        <w:ilvl w:val="2"/>
      </w:numPr>
      <w:ind w:left="850" w:hanging="425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615D0A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before="360" w:after="120" w:line="280" w:lineRule="exact"/>
      <w:jc w:val="both"/>
      <w:textAlignment w:val="baseline"/>
      <w:outlineLvl w:val="3"/>
    </w:pPr>
    <w:rPr>
      <w:rFonts w:ascii="Arial" w:eastAsiaTheme="majorEastAsia" w:hAnsi="Arial" w:cstheme="majorBidi"/>
      <w:bCs/>
      <w:iCs/>
      <w:szCs w:val="20"/>
      <w:u w:val="single"/>
      <w:lang w:val="de-CH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Standard1">
    <w:name w:val="Standard1"/>
    <w:autoRedefine/>
    <w:rsid w:val="003A7556"/>
    <w:pPr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berschrift1A">
    <w:name w:val="Überschrift 1 A"/>
    <w:next w:val="Standard1"/>
    <w:pPr>
      <w:keepNext/>
      <w:outlineLvl w:val="0"/>
    </w:pPr>
    <w:rPr>
      <w:rFonts w:ascii="Times New Roman Bold" w:eastAsia="ヒラギノ角ゴ Pro W3" w:hAnsi="Times New Roman Bold"/>
      <w:color w:val="000000"/>
      <w:sz w:val="22"/>
      <w:lang w:val="de-DE"/>
    </w:rPr>
  </w:style>
  <w:style w:type="character" w:styleId="Hyperlink">
    <w:name w:val="Hyperlink"/>
    <w:locked/>
    <w:rsid w:val="00661A28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locked/>
    <w:rsid w:val="00661A2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de-CH" w:eastAsia="de-CH"/>
    </w:rPr>
  </w:style>
  <w:style w:type="character" w:customStyle="1" w:styleId="KopfzeileZchn">
    <w:name w:val="Kopfzeile Zchn"/>
    <w:link w:val="Kopfzeile"/>
    <w:rsid w:val="00661A28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locked/>
    <w:rsid w:val="00661A2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 w:val="de-CH" w:eastAsia="de-CH"/>
    </w:rPr>
  </w:style>
  <w:style w:type="character" w:customStyle="1" w:styleId="FuzeileZchn">
    <w:name w:val="Fußzeile Zchn"/>
    <w:link w:val="Fuzeile"/>
    <w:uiPriority w:val="99"/>
    <w:rsid w:val="00661A28"/>
    <w:rPr>
      <w:rFonts w:ascii="Calibri" w:eastAsia="Calibri" w:hAnsi="Calibri"/>
      <w:sz w:val="21"/>
      <w:szCs w:val="21"/>
    </w:rPr>
  </w:style>
  <w:style w:type="paragraph" w:styleId="Sprechblasentext">
    <w:name w:val="Balloon Text"/>
    <w:basedOn w:val="Standard"/>
    <w:link w:val="SprechblasentextZchn"/>
    <w:locked/>
    <w:rsid w:val="00661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1A2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A3AD3"/>
    <w:pPr>
      <w:ind w:left="708"/>
    </w:pPr>
  </w:style>
  <w:style w:type="paragraph" w:styleId="Funotentext">
    <w:name w:val="footnote text"/>
    <w:basedOn w:val="Standard"/>
    <w:link w:val="FunotentextZchn"/>
    <w:uiPriority w:val="99"/>
    <w:locked/>
    <w:rsid w:val="002D705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2D7051"/>
    <w:rPr>
      <w:lang w:val="en-US" w:eastAsia="en-US"/>
    </w:rPr>
  </w:style>
  <w:style w:type="character" w:styleId="Funotenzeichen">
    <w:name w:val="footnote reference"/>
    <w:uiPriority w:val="99"/>
    <w:locked/>
    <w:rsid w:val="002D7051"/>
    <w:rPr>
      <w:vertAlign w:val="superscript"/>
    </w:rPr>
  </w:style>
  <w:style w:type="paragraph" w:styleId="StandardWeb">
    <w:name w:val="Normal (Web)"/>
    <w:basedOn w:val="Standard"/>
    <w:locked/>
    <w:rsid w:val="002D7051"/>
  </w:style>
  <w:style w:type="paragraph" w:styleId="Textkrper">
    <w:name w:val="Body Text"/>
    <w:basedOn w:val="Standard"/>
    <w:link w:val="TextkrperZchn"/>
    <w:locked/>
    <w:rsid w:val="00B316E8"/>
    <w:pPr>
      <w:spacing w:after="120"/>
    </w:pPr>
  </w:style>
  <w:style w:type="character" w:customStyle="1" w:styleId="TextkrperZchn">
    <w:name w:val="Textkörper Zchn"/>
    <w:link w:val="Textkrper"/>
    <w:rsid w:val="00B316E8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B37F77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nhideWhenUsed/>
    <w:locked/>
    <w:rsid w:val="0061088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locked/>
    <w:rsid w:val="006108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088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6108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0880"/>
    <w:rPr>
      <w:b/>
      <w:bCs/>
      <w:lang w:val="en-US" w:eastAsia="en-US"/>
    </w:rPr>
  </w:style>
  <w:style w:type="table" w:styleId="Tabellenraster">
    <w:name w:val="Table Grid"/>
    <w:basedOn w:val="NormaleTabelle"/>
    <w:uiPriority w:val="59"/>
    <w:locked/>
    <w:rsid w:val="00D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1186"/>
    <w:rPr>
      <w:color w:val="605E5C"/>
      <w:shd w:val="clear" w:color="auto" w:fill="E1DFDD"/>
    </w:rPr>
  </w:style>
  <w:style w:type="paragraph" w:customStyle="1" w:styleId="Default">
    <w:name w:val="Default"/>
    <w:rsid w:val="003E5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5D0A"/>
    <w:rPr>
      <w:rFonts w:ascii="Arial" w:hAnsi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5D0A"/>
    <w:rPr>
      <w:rFonts w:ascii="Arial" w:hAnsi="Arial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5D0A"/>
    <w:rPr>
      <w:rFonts w:ascii="Arial" w:hAnsi="Arial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5D0A"/>
    <w:rPr>
      <w:rFonts w:ascii="Arial" w:eastAsiaTheme="majorEastAsia" w:hAnsi="Arial" w:cstheme="majorBidi"/>
      <w:bCs/>
      <w:iCs/>
      <w:sz w:val="24"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615D0A"/>
    <w:pPr>
      <w:tabs>
        <w:tab w:val="left" w:pos="5387"/>
      </w:tabs>
      <w:overflowPunct w:val="0"/>
      <w:autoSpaceDE w:val="0"/>
      <w:autoSpaceDN w:val="0"/>
      <w:adjustRightInd w:val="0"/>
      <w:spacing w:before="120" w:after="360" w:line="280" w:lineRule="exact"/>
      <w:textAlignment w:val="baseline"/>
    </w:pPr>
    <w:rPr>
      <w:rFonts w:ascii="Arial" w:hAnsi="Arial"/>
      <w:b/>
      <w:szCs w:val="20"/>
      <w:lang w:val="de-CH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615D0A"/>
    <w:rPr>
      <w:rFonts w:ascii="Arial" w:hAnsi="Arial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36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352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D1FC-652B-094C-B350-E765ACA5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GeissbÃ¼hler</dc:creator>
  <cp:lastModifiedBy>Tanja Zangger</cp:lastModifiedBy>
  <cp:revision>5</cp:revision>
  <cp:lastPrinted>2020-04-04T10:00:00Z</cp:lastPrinted>
  <dcterms:created xsi:type="dcterms:W3CDTF">2020-05-27T07:32:00Z</dcterms:created>
  <dcterms:modified xsi:type="dcterms:W3CDTF">2020-05-27T08:22:00Z</dcterms:modified>
</cp:coreProperties>
</file>