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97FAE" w:rsidRPr="00097FAE" w:rsidRDefault="00097FAE" w:rsidP="00097FAE">
      <w:pPr>
        <w:pBdr>
          <w:top w:val="single" w:sz="4" w:space="1" w:color="auto"/>
        </w:pBdr>
        <w:jc w:val="both"/>
        <w:rPr>
          <w:sz w:val="16"/>
          <w:szCs w:val="16"/>
          <w:lang w:val="de-CH" w:eastAsia="de-CH"/>
        </w:rPr>
      </w:pPr>
      <w:bookmarkStart w:id="0" w:name="_GoBack"/>
      <w:bookmarkEnd w:id="0"/>
    </w:p>
    <w:p w:rsidR="00097FAE" w:rsidRPr="0082229D" w:rsidRDefault="00097FAE" w:rsidP="00097FAE">
      <w:pPr>
        <w:pBdr>
          <w:top w:val="single" w:sz="4" w:space="1" w:color="auto"/>
        </w:pBdr>
        <w:spacing w:before="120" w:after="120"/>
        <w:jc w:val="both"/>
        <w:rPr>
          <w:rFonts w:ascii="Arial" w:hAnsi="Arial" w:cs="Arial"/>
          <w:lang w:val="de-CH" w:eastAsia="de-CH"/>
        </w:rPr>
      </w:pPr>
      <w:r w:rsidRPr="0082229D">
        <w:rPr>
          <w:rFonts w:ascii="Arial" w:hAnsi="Arial" w:cs="Arial"/>
          <w:lang w:val="de-CH" w:eastAsia="de-CH"/>
        </w:rPr>
        <w:tab/>
      </w:r>
      <w:r w:rsidRPr="0082229D">
        <w:rPr>
          <w:lang w:val="de-CH" w:eastAsia="de-CH"/>
        </w:rPr>
        <w:tab/>
      </w:r>
      <w:r w:rsidRPr="0082229D">
        <w:rPr>
          <w:lang w:val="de-CH" w:eastAsia="de-CH"/>
        </w:rPr>
        <w:tab/>
      </w:r>
      <w:r w:rsidRPr="0082229D">
        <w:rPr>
          <w:lang w:val="de-CH" w:eastAsia="de-CH"/>
        </w:rPr>
        <w:tab/>
      </w:r>
      <w:r w:rsidRPr="0082229D">
        <w:rPr>
          <w:lang w:val="de-CH" w:eastAsia="de-CH"/>
        </w:rPr>
        <w:tab/>
      </w:r>
      <w:r w:rsidRPr="0082229D">
        <w:rPr>
          <w:lang w:val="de-CH" w:eastAsia="de-CH"/>
        </w:rPr>
        <w:tab/>
      </w:r>
      <w:r w:rsidRPr="0082229D">
        <w:rPr>
          <w:lang w:val="de-CH" w:eastAsia="de-CH"/>
        </w:rPr>
        <w:tab/>
      </w:r>
      <w:r w:rsidRPr="0082229D">
        <w:rPr>
          <w:lang w:val="de-CH" w:eastAsia="de-CH"/>
        </w:rPr>
        <w:tab/>
      </w:r>
      <w:r w:rsidRPr="0082229D">
        <w:rPr>
          <w:lang w:val="de-CH" w:eastAsia="de-CH"/>
        </w:rPr>
        <w:tab/>
      </w:r>
      <w:r w:rsidRPr="0082229D">
        <w:rPr>
          <w:lang w:val="de-CH" w:eastAsia="de-CH"/>
        </w:rPr>
        <w:tab/>
      </w:r>
      <w:r w:rsidRPr="0082229D">
        <w:rPr>
          <w:lang w:val="de-CH" w:eastAsia="de-CH"/>
        </w:rPr>
        <w:tab/>
      </w:r>
      <w:r w:rsidRPr="0082229D">
        <w:rPr>
          <w:rFonts w:ascii="Arial" w:hAnsi="Arial" w:cs="Arial"/>
          <w:lang w:val="de-CH" w:eastAsia="de-CH"/>
        </w:rPr>
        <w:t xml:space="preserve">SSED </w:t>
      </w:r>
      <w:r w:rsidR="008D218D">
        <w:rPr>
          <w:rFonts w:ascii="Arial" w:hAnsi="Arial" w:cs="Arial"/>
          <w:lang w:val="de-CH" w:eastAsia="de-CH"/>
        </w:rPr>
        <w:t>17.21</w:t>
      </w:r>
    </w:p>
    <w:p w:rsidR="0032621D" w:rsidRDefault="0032621D" w:rsidP="00097FAE">
      <w:pPr>
        <w:tabs>
          <w:tab w:val="left" w:pos="6120"/>
        </w:tabs>
        <w:jc w:val="both"/>
        <w:rPr>
          <w:rFonts w:ascii="Arial" w:hAnsi="Arial" w:cs="Arial"/>
          <w:b/>
          <w:sz w:val="36"/>
          <w:szCs w:val="36"/>
          <w:lang w:val="de-CH" w:eastAsia="de-CH"/>
        </w:rPr>
      </w:pPr>
      <w:r>
        <w:rPr>
          <w:rFonts w:ascii="Arial" w:hAnsi="Arial" w:cs="Arial"/>
          <w:b/>
          <w:sz w:val="36"/>
          <w:szCs w:val="36"/>
          <w:lang w:val="de-CH" w:eastAsia="de-CH"/>
        </w:rPr>
        <w:t>ANHANG 1</w:t>
      </w:r>
      <w:r w:rsidR="008D218D">
        <w:rPr>
          <w:rFonts w:ascii="Arial" w:hAnsi="Arial" w:cs="Arial"/>
          <w:b/>
          <w:sz w:val="36"/>
          <w:szCs w:val="36"/>
          <w:lang w:val="de-CH" w:eastAsia="de-CH"/>
        </w:rPr>
        <w:t xml:space="preserve"> </w:t>
      </w:r>
    </w:p>
    <w:p w:rsidR="0032621D" w:rsidRDefault="0032621D" w:rsidP="00097FAE">
      <w:pPr>
        <w:tabs>
          <w:tab w:val="left" w:pos="6120"/>
        </w:tabs>
        <w:jc w:val="both"/>
        <w:rPr>
          <w:rFonts w:ascii="Arial" w:hAnsi="Arial" w:cs="Arial"/>
          <w:b/>
          <w:sz w:val="36"/>
          <w:szCs w:val="36"/>
          <w:lang w:val="de-CH" w:eastAsia="de-CH"/>
        </w:rPr>
      </w:pPr>
    </w:p>
    <w:p w:rsidR="00097FAE" w:rsidRPr="0032621D" w:rsidRDefault="008D218D" w:rsidP="00097FAE">
      <w:pPr>
        <w:jc w:val="both"/>
        <w:rPr>
          <w:rFonts w:ascii="Arial" w:hAnsi="Arial" w:cs="Arial"/>
          <w:b/>
          <w:bCs/>
          <w:lang w:val="de-CH" w:eastAsia="de-CH"/>
        </w:rPr>
      </w:pPr>
      <w:r>
        <w:rPr>
          <w:rFonts w:ascii="Arial" w:hAnsi="Arial" w:cs="Arial"/>
          <w:b/>
          <w:bCs/>
          <w:lang w:val="de-CH" w:eastAsia="de-CH"/>
        </w:rPr>
        <w:t>Betreffend die Vollzugskosten und persönliche Auslagen: Übersicht Kostentragung</w:t>
      </w:r>
      <w:r w:rsidR="008D67CD">
        <w:rPr>
          <w:rStyle w:val="Funotenzeichen"/>
          <w:rFonts w:ascii="Arial" w:hAnsi="Arial" w:cs="Arial"/>
          <w:b/>
          <w:bCs/>
          <w:lang w:val="de-CH" w:eastAsia="de-CH"/>
        </w:rPr>
        <w:footnoteReference w:id="1"/>
      </w:r>
    </w:p>
    <w:p w:rsidR="0032621D" w:rsidRPr="0032621D" w:rsidRDefault="0032621D" w:rsidP="00097FAE">
      <w:pPr>
        <w:jc w:val="both"/>
        <w:rPr>
          <w:rFonts w:ascii="Arial" w:hAnsi="Arial" w:cs="Arial"/>
          <w:b/>
          <w:bCs/>
          <w:lang w:val="de-CH" w:eastAsia="de-CH"/>
        </w:rPr>
      </w:pPr>
    </w:p>
    <w:p w:rsidR="0032621D" w:rsidRPr="0082229D" w:rsidRDefault="0032621D" w:rsidP="00097FAE">
      <w:pPr>
        <w:jc w:val="both"/>
        <w:rPr>
          <w:rFonts w:ascii="Arial" w:hAnsi="Arial" w:cs="Arial"/>
          <w:lang w:val="de-CH" w:eastAsia="de-CH"/>
        </w:rPr>
      </w:pPr>
    </w:p>
    <w:p w:rsidR="00097FAE" w:rsidRPr="0082229D" w:rsidRDefault="008666A7" w:rsidP="00097FAE">
      <w:pPr>
        <w:jc w:val="both"/>
        <w:rPr>
          <w:rFonts w:ascii="Arial" w:hAnsi="Arial" w:cs="Arial"/>
          <w:lang w:val="de-CH" w:eastAsia="de-CH"/>
        </w:rPr>
      </w:pPr>
      <w:r w:rsidRPr="0082229D">
        <w:rPr>
          <w:rFonts w:ascii="Arial" w:hAnsi="Arial" w:cs="Arial"/>
          <w:lang w:val="de-CH" w:eastAsia="de-CH"/>
        </w:rPr>
        <w:t xml:space="preserve">vom </w:t>
      </w:r>
      <w:r w:rsidR="0032621D">
        <w:rPr>
          <w:rFonts w:ascii="Arial" w:hAnsi="Arial" w:cs="Arial"/>
          <w:lang w:val="de-CH" w:eastAsia="de-CH"/>
        </w:rPr>
        <w:t>26</w:t>
      </w:r>
      <w:r w:rsidRPr="0082229D">
        <w:rPr>
          <w:rFonts w:ascii="Arial" w:hAnsi="Arial" w:cs="Arial"/>
          <w:lang w:val="de-CH" w:eastAsia="de-CH"/>
        </w:rPr>
        <w:t>. </w:t>
      </w:r>
      <w:r w:rsidR="0032621D">
        <w:rPr>
          <w:rFonts w:ascii="Arial" w:hAnsi="Arial" w:cs="Arial"/>
          <w:lang w:val="de-CH" w:eastAsia="de-CH"/>
        </w:rPr>
        <w:t>März</w:t>
      </w:r>
      <w:r w:rsidRPr="0082229D">
        <w:rPr>
          <w:rFonts w:ascii="Arial" w:hAnsi="Arial" w:cs="Arial"/>
          <w:lang w:val="de-CH" w:eastAsia="de-CH"/>
        </w:rPr>
        <w:t xml:space="preserve"> 202</w:t>
      </w:r>
      <w:r w:rsidR="0032621D">
        <w:rPr>
          <w:rFonts w:ascii="Arial" w:hAnsi="Arial" w:cs="Arial"/>
          <w:lang w:val="de-CH" w:eastAsia="de-CH"/>
        </w:rPr>
        <w:t>1</w:t>
      </w:r>
    </w:p>
    <w:p w:rsidR="00097FAE" w:rsidRDefault="00097FAE" w:rsidP="00097FAE">
      <w:pPr>
        <w:pBdr>
          <w:bottom w:val="single" w:sz="4" w:space="1" w:color="auto"/>
        </w:pBdr>
        <w:jc w:val="both"/>
        <w:rPr>
          <w:rFonts w:ascii="Arial" w:hAnsi="Arial" w:cs="Arial"/>
          <w:lang w:val="de-CH" w:eastAsia="de-CH"/>
        </w:rPr>
      </w:pPr>
    </w:p>
    <w:p w:rsidR="008D218D" w:rsidRDefault="0032621D" w:rsidP="00097FAE">
      <w:pPr>
        <w:pBdr>
          <w:bottom w:val="single" w:sz="4" w:space="1" w:color="auto"/>
        </w:pBdr>
        <w:jc w:val="both"/>
        <w:rPr>
          <w:rFonts w:ascii="Arial" w:hAnsi="Arial" w:cs="Arial"/>
          <w:lang w:val="de-CH" w:eastAsia="de-CH"/>
        </w:rPr>
      </w:pPr>
      <w:r w:rsidRPr="0032621D">
        <w:rPr>
          <w:rFonts w:ascii="Arial" w:hAnsi="Arial" w:cs="Arial"/>
          <w:lang w:val="de-CH" w:eastAsia="de-CH"/>
        </w:rPr>
        <w:t>zu</w:t>
      </w:r>
      <w:r w:rsidR="008D218D">
        <w:rPr>
          <w:rFonts w:ascii="Arial" w:hAnsi="Arial" w:cs="Arial"/>
          <w:lang w:val="de-CH" w:eastAsia="de-CH"/>
        </w:rPr>
        <w:t xml:space="preserve"> den Erläuterungen betreffend das Arbeitsentgelt (SSED 17.0) und betreffend die Kostentragung nichtvollzugsbedingter Nebenkosten (persönliche Auslagen; SSED 17.1) (SSED 17.2)</w:t>
      </w:r>
    </w:p>
    <w:p w:rsidR="0032621D" w:rsidRPr="0082229D" w:rsidRDefault="0032621D" w:rsidP="00097FAE">
      <w:pPr>
        <w:pBdr>
          <w:bottom w:val="single" w:sz="4" w:space="1" w:color="auto"/>
        </w:pBdr>
        <w:jc w:val="both"/>
        <w:rPr>
          <w:rFonts w:ascii="Arial" w:hAnsi="Arial" w:cs="Arial"/>
          <w:lang w:val="de-CH" w:eastAsia="de-CH"/>
        </w:rPr>
      </w:pPr>
    </w:p>
    <w:p w:rsidR="00A32C59" w:rsidRDefault="00A32C59" w:rsidP="00097FAE">
      <w:pPr>
        <w:autoSpaceDE w:val="0"/>
        <w:autoSpaceDN w:val="0"/>
        <w:adjustRightInd w:val="0"/>
        <w:rPr>
          <w:rFonts w:ascii="Arial" w:hAnsi="Arial"/>
          <w:b/>
          <w:i/>
          <w:spacing w:val="-1"/>
          <w:sz w:val="20"/>
          <w:szCs w:val="20"/>
          <w:lang w:val="de-CH" w:eastAsia="de-DE"/>
        </w:rPr>
      </w:pPr>
    </w:p>
    <w:tbl>
      <w:tblPr>
        <w:tblStyle w:val="Tabellenraster"/>
        <w:tblW w:w="9356" w:type="dxa"/>
        <w:tblInd w:w="-5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611"/>
        <w:gridCol w:w="4745"/>
      </w:tblGrid>
      <w:tr w:rsidR="008D218D" w:rsidRPr="00CD19D3" w:rsidTr="008D218D">
        <w:trPr>
          <w:trHeight w:val="969"/>
        </w:trPr>
        <w:tc>
          <w:tcPr>
            <w:tcW w:w="4611" w:type="dxa"/>
            <w:shd w:val="clear" w:color="auto" w:fill="BFBFBF" w:themeFill="background1" w:themeFillShade="BF"/>
          </w:tcPr>
          <w:p w:rsidR="008D218D" w:rsidRDefault="008D218D" w:rsidP="001A28E8">
            <w:pPr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8D218D">
              <w:rPr>
                <w:rFonts w:ascii="Arial" w:hAnsi="Arial" w:cs="Arial"/>
                <w:b/>
                <w:sz w:val="20"/>
                <w:szCs w:val="20"/>
                <w:lang w:val="de-CH"/>
              </w:rPr>
              <w:t>Vollzugskosten</w:t>
            </w:r>
          </w:p>
          <w:p w:rsidR="00EB1954" w:rsidRPr="008D218D" w:rsidRDefault="00EB1954" w:rsidP="001A28E8">
            <w:pPr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  <w:p w:rsidR="008D218D" w:rsidRPr="008D218D" w:rsidRDefault="008D218D" w:rsidP="001A28E8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8D218D">
              <w:rPr>
                <w:rFonts w:ascii="Arial" w:hAnsi="Arial" w:cs="Arial"/>
                <w:sz w:val="20"/>
                <w:szCs w:val="20"/>
                <w:lang w:val="de-CH"/>
              </w:rPr>
              <w:t>Kosten, die in direktem Zusammenhang mit dem Justizvollzugs stehen.</w:t>
            </w:r>
          </w:p>
        </w:tc>
        <w:tc>
          <w:tcPr>
            <w:tcW w:w="4745" w:type="dxa"/>
            <w:shd w:val="clear" w:color="auto" w:fill="BFBFBF" w:themeFill="background1" w:themeFillShade="BF"/>
          </w:tcPr>
          <w:p w:rsidR="008D218D" w:rsidRDefault="008D218D" w:rsidP="001A28E8">
            <w:pPr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 w:rsidRPr="008D218D">
              <w:rPr>
                <w:rFonts w:ascii="Arial" w:hAnsi="Arial" w:cs="Arial"/>
                <w:b/>
                <w:sz w:val="20"/>
                <w:szCs w:val="20"/>
                <w:lang w:val="de-CH"/>
              </w:rPr>
              <w:t>Persönliche Auslagen</w:t>
            </w:r>
          </w:p>
          <w:p w:rsidR="00EB1954" w:rsidRPr="008D218D" w:rsidRDefault="00EB1954" w:rsidP="001A28E8">
            <w:pPr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  <w:p w:rsidR="008D218D" w:rsidRPr="008D218D" w:rsidRDefault="008D218D" w:rsidP="001A28E8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8D218D">
              <w:rPr>
                <w:rFonts w:ascii="Arial" w:hAnsi="Arial" w:cs="Arial"/>
                <w:sz w:val="20"/>
                <w:szCs w:val="20"/>
                <w:lang w:val="de-CH"/>
              </w:rPr>
              <w:t>Kosten, die in keinem direkten Zusammenhang mit dem Justizvollzug stehen.</w:t>
            </w:r>
          </w:p>
        </w:tc>
      </w:tr>
      <w:tr w:rsidR="008D218D" w:rsidRPr="008D218D" w:rsidTr="008D218D">
        <w:trPr>
          <w:trHeight w:val="397"/>
        </w:trPr>
        <w:tc>
          <w:tcPr>
            <w:tcW w:w="4611" w:type="dxa"/>
          </w:tcPr>
          <w:p w:rsidR="008D218D" w:rsidRPr="008D218D" w:rsidRDefault="008D218D" w:rsidP="001A28E8">
            <w:pPr>
              <w:rPr>
                <w:rFonts w:ascii="Arial" w:hAnsi="Arial" w:cs="Arial"/>
                <w:sz w:val="20"/>
                <w:szCs w:val="20"/>
              </w:rPr>
            </w:pPr>
            <w:r w:rsidRPr="008D218D">
              <w:rPr>
                <w:rFonts w:ascii="Arial" w:hAnsi="Arial" w:cs="Arial"/>
                <w:sz w:val="20"/>
                <w:szCs w:val="20"/>
              </w:rPr>
              <w:t xml:space="preserve">1. </w:t>
            </w:r>
            <w:proofErr w:type="spellStart"/>
            <w:r w:rsidRPr="008D218D">
              <w:rPr>
                <w:rFonts w:ascii="Arial" w:hAnsi="Arial" w:cs="Arial"/>
                <w:sz w:val="20"/>
                <w:szCs w:val="20"/>
              </w:rPr>
              <w:t>Einweisende</w:t>
            </w:r>
            <w:proofErr w:type="spellEnd"/>
            <w:r w:rsidRPr="008D218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D218D">
              <w:rPr>
                <w:rFonts w:ascii="Arial" w:hAnsi="Arial" w:cs="Arial"/>
                <w:sz w:val="20"/>
                <w:szCs w:val="20"/>
              </w:rPr>
              <w:t>Behörde</w:t>
            </w:r>
            <w:proofErr w:type="spellEnd"/>
            <w:r w:rsidRPr="008D218D">
              <w:rPr>
                <w:rFonts w:ascii="Arial" w:hAnsi="Arial" w:cs="Arial"/>
                <w:sz w:val="20"/>
                <w:szCs w:val="20"/>
              </w:rPr>
              <w:t xml:space="preserve"> via </w:t>
            </w:r>
            <w:proofErr w:type="spellStart"/>
            <w:r w:rsidRPr="008D218D">
              <w:rPr>
                <w:rFonts w:ascii="Arial" w:hAnsi="Arial" w:cs="Arial"/>
                <w:sz w:val="20"/>
                <w:szCs w:val="20"/>
              </w:rPr>
              <w:t>Kostgeld</w:t>
            </w:r>
            <w:proofErr w:type="spellEnd"/>
            <w:r w:rsidRPr="008D21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45" w:type="dxa"/>
          </w:tcPr>
          <w:p w:rsidR="008D218D" w:rsidRPr="008D218D" w:rsidRDefault="008D218D" w:rsidP="001A28E8">
            <w:pPr>
              <w:rPr>
                <w:rFonts w:ascii="Arial" w:hAnsi="Arial" w:cs="Arial"/>
                <w:sz w:val="20"/>
                <w:szCs w:val="20"/>
              </w:rPr>
            </w:pPr>
            <w:r w:rsidRPr="008D218D">
              <w:rPr>
                <w:rFonts w:ascii="Arial" w:hAnsi="Arial" w:cs="Arial"/>
                <w:sz w:val="20"/>
                <w:szCs w:val="20"/>
              </w:rPr>
              <w:t xml:space="preserve">1. </w:t>
            </w:r>
            <w:proofErr w:type="spellStart"/>
            <w:r w:rsidRPr="008D218D">
              <w:rPr>
                <w:rFonts w:ascii="Arial" w:hAnsi="Arial" w:cs="Arial"/>
                <w:sz w:val="20"/>
                <w:szCs w:val="20"/>
              </w:rPr>
              <w:t>Eingewiesene</w:t>
            </w:r>
            <w:proofErr w:type="spellEnd"/>
            <w:r w:rsidRPr="008D218D">
              <w:rPr>
                <w:rFonts w:ascii="Arial" w:hAnsi="Arial" w:cs="Arial"/>
                <w:sz w:val="20"/>
                <w:szCs w:val="20"/>
              </w:rPr>
              <w:t xml:space="preserve"> Person </w:t>
            </w:r>
            <w:proofErr w:type="spellStart"/>
            <w:r w:rsidRPr="008D218D">
              <w:rPr>
                <w:rFonts w:ascii="Arial" w:hAnsi="Arial" w:cs="Arial"/>
                <w:sz w:val="20"/>
                <w:szCs w:val="20"/>
              </w:rPr>
              <w:t>mit</w:t>
            </w:r>
            <w:proofErr w:type="spellEnd"/>
          </w:p>
          <w:p w:rsidR="008D218D" w:rsidRPr="008D218D" w:rsidRDefault="008D218D" w:rsidP="006F1C00">
            <w:pPr>
              <w:pStyle w:val="Listenabsatz"/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218D">
              <w:rPr>
                <w:rFonts w:ascii="Arial" w:hAnsi="Arial" w:cs="Arial"/>
                <w:sz w:val="20"/>
                <w:szCs w:val="20"/>
              </w:rPr>
              <w:t>Arbeitsentgelt</w:t>
            </w:r>
            <w:proofErr w:type="spellEnd"/>
            <w:r w:rsidRPr="008D218D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8D218D" w:rsidRPr="008D218D" w:rsidRDefault="008D218D" w:rsidP="006F1C00">
            <w:pPr>
              <w:pStyle w:val="Listenabsatz"/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8D218D">
              <w:rPr>
                <w:rFonts w:ascii="Arial" w:hAnsi="Arial" w:cs="Arial"/>
                <w:sz w:val="20"/>
                <w:szCs w:val="20"/>
                <w:lang w:val="de-CH"/>
              </w:rPr>
              <w:t>Einkommen bzw. Ersatzeinkommen wie IV, AHV, Rente, Krankentaggeld, Arbeitslosenentschädigung,</w:t>
            </w:r>
          </w:p>
          <w:p w:rsidR="008D218D" w:rsidRPr="008D218D" w:rsidRDefault="008D218D" w:rsidP="006F1C00">
            <w:pPr>
              <w:pStyle w:val="Listenabsatz"/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218D">
              <w:rPr>
                <w:rFonts w:ascii="Arial" w:hAnsi="Arial" w:cs="Arial"/>
                <w:sz w:val="20"/>
                <w:szCs w:val="20"/>
              </w:rPr>
              <w:t>Vermögen</w:t>
            </w:r>
            <w:proofErr w:type="spellEnd"/>
            <w:r w:rsidRPr="008D218D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8D218D" w:rsidRPr="008D218D" w:rsidRDefault="008D218D" w:rsidP="006F1C00">
            <w:pPr>
              <w:pStyle w:val="Listenabsatz"/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8D218D">
              <w:rPr>
                <w:rFonts w:ascii="Arial" w:hAnsi="Arial" w:cs="Arial"/>
                <w:sz w:val="20"/>
                <w:szCs w:val="20"/>
                <w:lang w:val="de-CH"/>
              </w:rPr>
              <w:t>Ergänzungsleistungen zur AHV und IV</w:t>
            </w:r>
            <w:r w:rsidRPr="008D218D">
              <w:rPr>
                <w:rStyle w:val="Funotenzeichen"/>
                <w:rFonts w:ascii="Arial" w:hAnsi="Arial" w:cs="Arial"/>
                <w:sz w:val="20"/>
                <w:szCs w:val="20"/>
              </w:rPr>
              <w:footnoteReference w:id="2"/>
            </w:r>
            <w:r w:rsidRPr="008D218D">
              <w:rPr>
                <w:rFonts w:ascii="Arial" w:hAnsi="Arial" w:cs="Arial"/>
                <w:sz w:val="20"/>
                <w:szCs w:val="20"/>
                <w:lang w:val="de-CH"/>
              </w:rPr>
              <w:t>,</w:t>
            </w:r>
          </w:p>
          <w:p w:rsidR="008D218D" w:rsidRPr="008D218D" w:rsidRDefault="008D218D" w:rsidP="006F1C00">
            <w:pPr>
              <w:pStyle w:val="Listenabsatz"/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218D">
              <w:rPr>
                <w:rFonts w:ascii="Arial" w:hAnsi="Arial" w:cs="Arial"/>
                <w:sz w:val="20"/>
                <w:szCs w:val="20"/>
              </w:rPr>
              <w:t>Eheliche</w:t>
            </w:r>
            <w:proofErr w:type="spellEnd"/>
            <w:r w:rsidRPr="008D218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D218D">
              <w:rPr>
                <w:rFonts w:ascii="Arial" w:hAnsi="Arial" w:cs="Arial"/>
                <w:sz w:val="20"/>
                <w:szCs w:val="20"/>
              </w:rPr>
              <w:t>Unterhaltspflicht</w:t>
            </w:r>
            <w:proofErr w:type="spellEnd"/>
            <w:r w:rsidRPr="008D218D">
              <w:rPr>
                <w:rStyle w:val="Funotenzeichen"/>
                <w:rFonts w:ascii="Arial" w:hAnsi="Arial" w:cs="Arial"/>
                <w:sz w:val="20"/>
                <w:szCs w:val="20"/>
              </w:rPr>
              <w:footnoteReference w:id="3"/>
            </w:r>
            <w:r w:rsidRPr="008D218D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8D218D" w:rsidRPr="008D218D" w:rsidRDefault="008D218D" w:rsidP="006F1C00">
            <w:pPr>
              <w:pStyle w:val="Listenabsatz"/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218D">
              <w:rPr>
                <w:rFonts w:ascii="Arial" w:hAnsi="Arial" w:cs="Arial"/>
                <w:sz w:val="20"/>
                <w:szCs w:val="20"/>
              </w:rPr>
              <w:t>Verwandtenunterstützung</w:t>
            </w:r>
            <w:proofErr w:type="spellEnd"/>
            <w:r w:rsidRPr="008D218D">
              <w:rPr>
                <w:rStyle w:val="Funotenzeichen"/>
                <w:rFonts w:ascii="Arial" w:hAnsi="Arial" w:cs="Arial"/>
                <w:sz w:val="20"/>
                <w:szCs w:val="20"/>
              </w:rPr>
              <w:footnoteReference w:id="4"/>
            </w:r>
            <w:r w:rsidRPr="008D21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D218D" w:rsidRPr="00CD19D3" w:rsidTr="008D218D">
        <w:trPr>
          <w:trHeight w:val="2777"/>
        </w:trPr>
        <w:tc>
          <w:tcPr>
            <w:tcW w:w="4611" w:type="dxa"/>
          </w:tcPr>
          <w:p w:rsidR="008D218D" w:rsidRPr="008D218D" w:rsidRDefault="008D218D" w:rsidP="001A28E8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8D218D">
              <w:rPr>
                <w:rFonts w:ascii="Arial" w:hAnsi="Arial" w:cs="Arial"/>
                <w:sz w:val="20"/>
                <w:szCs w:val="20"/>
                <w:lang w:val="de-CH"/>
              </w:rPr>
              <w:t>2. Kostenbeteiligung durch die eingewiesene Person,</w:t>
            </w:r>
            <w:r w:rsidRPr="008D218D">
              <w:rPr>
                <w:rStyle w:val="Funotenzeichen"/>
                <w:rFonts w:ascii="Arial" w:hAnsi="Arial" w:cs="Arial"/>
                <w:sz w:val="20"/>
                <w:szCs w:val="20"/>
              </w:rPr>
              <w:footnoteReference w:id="5"/>
            </w:r>
            <w:r w:rsidRPr="008D218D">
              <w:rPr>
                <w:rFonts w:ascii="Arial" w:hAnsi="Arial" w:cs="Arial"/>
                <w:sz w:val="20"/>
                <w:szCs w:val="20"/>
                <w:lang w:val="de-CH"/>
              </w:rPr>
              <w:t xml:space="preserve"> wenn sie ein Einkommen (oder Ersatzeinkommen) erzielt, bei:</w:t>
            </w:r>
          </w:p>
          <w:p w:rsidR="008D218D" w:rsidRPr="008D218D" w:rsidRDefault="008D218D" w:rsidP="006F1C00">
            <w:pPr>
              <w:pStyle w:val="Listenabsatz"/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218D">
              <w:rPr>
                <w:rFonts w:ascii="Arial" w:hAnsi="Arial" w:cs="Arial"/>
                <w:sz w:val="20"/>
                <w:szCs w:val="20"/>
              </w:rPr>
              <w:t>Halbgefangenschaft</w:t>
            </w:r>
            <w:proofErr w:type="spellEnd"/>
            <w:r w:rsidRPr="008D218D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8D218D" w:rsidRPr="008D218D" w:rsidRDefault="008D218D" w:rsidP="006F1C00">
            <w:pPr>
              <w:pStyle w:val="Listenabsatz"/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D218D">
              <w:rPr>
                <w:rFonts w:ascii="Arial" w:hAnsi="Arial" w:cs="Arial"/>
                <w:sz w:val="20"/>
                <w:szCs w:val="20"/>
              </w:rPr>
              <w:t>AEX,</w:t>
            </w:r>
          </w:p>
          <w:p w:rsidR="008D218D" w:rsidRPr="008D218D" w:rsidRDefault="008D218D" w:rsidP="006F1C00">
            <w:pPr>
              <w:pStyle w:val="Listenabsatz"/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D218D">
              <w:rPr>
                <w:rFonts w:ascii="Arial" w:hAnsi="Arial" w:cs="Arial"/>
                <w:sz w:val="20"/>
                <w:szCs w:val="20"/>
              </w:rPr>
              <w:t>WAEX,</w:t>
            </w:r>
          </w:p>
          <w:p w:rsidR="008D218D" w:rsidRPr="008D218D" w:rsidRDefault="008D218D" w:rsidP="006F1C00">
            <w:pPr>
              <w:pStyle w:val="Listenabsatz"/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D218D">
              <w:rPr>
                <w:rFonts w:ascii="Arial" w:hAnsi="Arial" w:cs="Arial"/>
                <w:sz w:val="20"/>
                <w:szCs w:val="20"/>
              </w:rPr>
              <w:t>EM.</w:t>
            </w:r>
          </w:p>
          <w:p w:rsidR="008D218D" w:rsidRPr="008D218D" w:rsidRDefault="008D218D" w:rsidP="001A28E8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8D218D">
              <w:rPr>
                <w:rFonts w:ascii="Arial" w:hAnsi="Arial" w:cs="Arial"/>
                <w:sz w:val="20"/>
                <w:szCs w:val="20"/>
                <w:lang w:val="de-CH"/>
              </w:rPr>
              <w:t>Keine Kostenbeteiligung vorgesehen bei Normalvollzug (da dann kein Einkommen) und bei bedingter Entlassung (da dann i.d.R. keine Vollzugskosten).</w:t>
            </w:r>
          </w:p>
        </w:tc>
        <w:tc>
          <w:tcPr>
            <w:tcW w:w="4745" w:type="dxa"/>
          </w:tcPr>
          <w:p w:rsidR="008D218D" w:rsidRPr="008D218D" w:rsidRDefault="008D218D" w:rsidP="001A28E8">
            <w:pPr>
              <w:rPr>
                <w:rFonts w:ascii="Arial" w:hAnsi="Arial" w:cs="Arial"/>
                <w:sz w:val="20"/>
                <w:szCs w:val="20"/>
              </w:rPr>
            </w:pPr>
            <w:r w:rsidRPr="008D218D">
              <w:rPr>
                <w:rFonts w:ascii="Arial" w:hAnsi="Arial" w:cs="Arial"/>
                <w:sz w:val="20"/>
                <w:szCs w:val="20"/>
              </w:rPr>
              <w:t xml:space="preserve">2. </w:t>
            </w:r>
            <w:proofErr w:type="spellStart"/>
            <w:r w:rsidRPr="008D218D">
              <w:rPr>
                <w:rFonts w:ascii="Arial" w:hAnsi="Arial" w:cs="Arial"/>
                <w:sz w:val="20"/>
                <w:szCs w:val="20"/>
              </w:rPr>
              <w:t>Subsidiärer</w:t>
            </w:r>
            <w:proofErr w:type="spellEnd"/>
            <w:r w:rsidRPr="008D218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D218D">
              <w:rPr>
                <w:rFonts w:ascii="Arial" w:hAnsi="Arial" w:cs="Arial"/>
                <w:sz w:val="20"/>
                <w:szCs w:val="20"/>
              </w:rPr>
              <w:t>Kostenträger</w:t>
            </w:r>
            <w:proofErr w:type="spellEnd"/>
          </w:p>
          <w:p w:rsidR="008D218D" w:rsidRPr="008D218D" w:rsidRDefault="008D218D" w:rsidP="006F1C00">
            <w:pPr>
              <w:pStyle w:val="Listenabsatz"/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218D">
              <w:rPr>
                <w:rFonts w:ascii="Arial" w:hAnsi="Arial" w:cs="Arial"/>
                <w:sz w:val="20"/>
                <w:szCs w:val="20"/>
              </w:rPr>
              <w:t>Sozialdienst</w:t>
            </w:r>
            <w:proofErr w:type="spellEnd"/>
            <w:r w:rsidRPr="008D218D">
              <w:rPr>
                <w:rFonts w:ascii="Arial" w:hAnsi="Arial" w:cs="Arial"/>
                <w:sz w:val="20"/>
                <w:szCs w:val="20"/>
              </w:rPr>
              <w:t xml:space="preserve"> der </w:t>
            </w:r>
            <w:proofErr w:type="spellStart"/>
            <w:r w:rsidRPr="008D218D">
              <w:rPr>
                <w:rFonts w:ascii="Arial" w:hAnsi="Arial" w:cs="Arial"/>
                <w:sz w:val="20"/>
                <w:szCs w:val="20"/>
              </w:rPr>
              <w:t>Gemeinde</w:t>
            </w:r>
            <w:proofErr w:type="spellEnd"/>
            <w:r w:rsidRPr="008D218D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8D218D" w:rsidRPr="008D218D" w:rsidRDefault="008D218D" w:rsidP="006F1C00">
            <w:pPr>
              <w:pStyle w:val="Listenabsatz"/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218D">
              <w:rPr>
                <w:rFonts w:ascii="Arial" w:hAnsi="Arial" w:cs="Arial"/>
                <w:sz w:val="20"/>
                <w:szCs w:val="20"/>
              </w:rPr>
              <w:t>einweisende</w:t>
            </w:r>
            <w:proofErr w:type="spellEnd"/>
            <w:r w:rsidRPr="008D218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D218D">
              <w:rPr>
                <w:rFonts w:ascii="Arial" w:hAnsi="Arial" w:cs="Arial"/>
                <w:sz w:val="20"/>
                <w:szCs w:val="20"/>
              </w:rPr>
              <w:t>Behörde</w:t>
            </w:r>
            <w:proofErr w:type="spellEnd"/>
            <w:r w:rsidRPr="008D218D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8D218D" w:rsidRPr="008D218D" w:rsidRDefault="008D218D" w:rsidP="006F1C00">
            <w:pPr>
              <w:pStyle w:val="Listenabsatz"/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8D218D">
              <w:rPr>
                <w:rFonts w:ascii="Arial" w:hAnsi="Arial" w:cs="Arial"/>
                <w:sz w:val="20"/>
                <w:szCs w:val="20"/>
                <w:lang w:val="de-CH"/>
              </w:rPr>
              <w:t>andere (gemäss JVG/JVV bzw. bei von anderen Kantonen Eingewiesenen ohne Wohnsitz die jeweils massgebenden ausserkantonalen Rechtsgrundlagen).</w:t>
            </w:r>
          </w:p>
        </w:tc>
      </w:tr>
    </w:tbl>
    <w:p w:rsidR="00D602ED" w:rsidRPr="007378B6" w:rsidRDefault="00D602ED" w:rsidP="008D218D">
      <w:pPr>
        <w:autoSpaceDE w:val="0"/>
        <w:autoSpaceDN w:val="0"/>
        <w:adjustRightInd w:val="0"/>
        <w:spacing w:before="120" w:after="360" w:line="25" w:lineRule="atLeast"/>
        <w:jc w:val="both"/>
        <w:rPr>
          <w:rFonts w:ascii="Arial" w:hAnsi="Arial" w:cs="Arial"/>
          <w:b/>
          <w:bCs/>
          <w:szCs w:val="28"/>
          <w:lang w:val="de-CH" w:eastAsia="de-CH"/>
        </w:rPr>
      </w:pPr>
    </w:p>
    <w:sectPr w:rsidR="00D602ED" w:rsidRPr="007378B6" w:rsidSect="008136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537" w:right="1134" w:bottom="1229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80A06" w:rsidRDefault="00B80A06">
      <w:r>
        <w:separator/>
      </w:r>
    </w:p>
  </w:endnote>
  <w:endnote w:type="continuationSeparator" w:id="0">
    <w:p w:rsidR="00B80A06" w:rsidRDefault="00B80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ヒラギノ角ゴ Pro W3">
    <w:altName w:val="Yu Gothic"/>
    <w:panose1 w:val="020B0300000000000000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344B6" w:rsidRDefault="006344B6">
    <w:pPr>
      <w:pStyle w:val="FreieForm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344B6" w:rsidRDefault="006344B6">
    <w:pPr>
      <w:pStyle w:val="FreieForm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344B6" w:rsidRDefault="006344B6">
    <w:pPr>
      <w:pStyle w:val="Fuzeil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1528386" wp14:editId="358C8F8F">
          <wp:simplePos x="0" y="0"/>
          <wp:positionH relativeFrom="column">
            <wp:posOffset>1260475</wp:posOffset>
          </wp:positionH>
          <wp:positionV relativeFrom="page">
            <wp:posOffset>9973310</wp:posOffset>
          </wp:positionV>
          <wp:extent cx="5421600" cy="579600"/>
          <wp:effectExtent l="0" t="0" r="0" b="0"/>
          <wp:wrapSquare wrapText="bothSides"/>
          <wp:docPr id="8" name="Bild 2" descr="düdin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üding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1600" cy="57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80A06" w:rsidRDefault="00B80A06">
      <w:r>
        <w:separator/>
      </w:r>
    </w:p>
  </w:footnote>
  <w:footnote w:type="continuationSeparator" w:id="0">
    <w:p w:rsidR="00B80A06" w:rsidRDefault="00B80A06">
      <w:r>
        <w:continuationSeparator/>
      </w:r>
    </w:p>
  </w:footnote>
  <w:footnote w:id="1">
    <w:p w:rsidR="008D67CD" w:rsidRPr="008D67CD" w:rsidRDefault="008D67CD">
      <w:pPr>
        <w:pStyle w:val="Funotentext"/>
        <w:rPr>
          <w:rFonts w:ascii="Arial" w:hAnsi="Arial" w:cs="Arial"/>
          <w:sz w:val="18"/>
          <w:szCs w:val="18"/>
          <w:lang w:val="de-CH"/>
        </w:rPr>
      </w:pPr>
      <w:r w:rsidRPr="00F425C1">
        <w:rPr>
          <w:rStyle w:val="Funotenzeichen"/>
          <w:rFonts w:ascii="Arial" w:hAnsi="Arial" w:cs="Arial"/>
          <w:sz w:val="18"/>
          <w:szCs w:val="18"/>
        </w:rPr>
        <w:footnoteRef/>
      </w:r>
      <w:r w:rsidRPr="00F425C1">
        <w:rPr>
          <w:rFonts w:ascii="Arial" w:hAnsi="Arial" w:cs="Arial"/>
          <w:sz w:val="18"/>
          <w:szCs w:val="18"/>
          <w:lang w:val="de-CH"/>
        </w:rPr>
        <w:t xml:space="preserve"> Die Übersicht ist Bestandteil </w:t>
      </w:r>
      <w:r w:rsidR="00AE54C4" w:rsidRPr="00F425C1">
        <w:rPr>
          <w:rFonts w:ascii="Arial" w:hAnsi="Arial" w:cs="Arial"/>
          <w:sz w:val="18"/>
          <w:szCs w:val="18"/>
          <w:lang w:val="de-CH"/>
        </w:rPr>
        <w:t xml:space="preserve">des </w:t>
      </w:r>
      <w:r w:rsidRPr="00F425C1">
        <w:rPr>
          <w:rFonts w:ascii="Arial" w:hAnsi="Arial" w:cs="Arial"/>
          <w:sz w:val="18"/>
          <w:szCs w:val="18"/>
          <w:lang w:val="de-CH"/>
        </w:rPr>
        <w:t>Handbuch</w:t>
      </w:r>
      <w:r w:rsidR="00AE54C4" w:rsidRPr="00F425C1">
        <w:rPr>
          <w:rFonts w:ascii="Arial" w:hAnsi="Arial" w:cs="Arial"/>
          <w:sz w:val="18"/>
          <w:szCs w:val="18"/>
          <w:lang w:val="de-CH"/>
        </w:rPr>
        <w:t>s</w:t>
      </w:r>
      <w:r w:rsidRPr="00F425C1">
        <w:rPr>
          <w:rFonts w:ascii="Arial" w:hAnsi="Arial" w:cs="Arial"/>
          <w:sz w:val="18"/>
          <w:szCs w:val="18"/>
          <w:lang w:val="de-CH"/>
        </w:rPr>
        <w:t xml:space="preserve"> «Kosten» des </w:t>
      </w:r>
      <w:r w:rsidR="00AE54C4" w:rsidRPr="00F425C1">
        <w:rPr>
          <w:rFonts w:ascii="Arial" w:hAnsi="Arial" w:cs="Arial"/>
          <w:sz w:val="18"/>
          <w:szCs w:val="18"/>
          <w:lang w:val="de-CH"/>
        </w:rPr>
        <w:t xml:space="preserve">Amts für Justizvollzug des </w:t>
      </w:r>
      <w:r w:rsidRPr="00F425C1">
        <w:rPr>
          <w:rFonts w:ascii="Arial" w:hAnsi="Arial" w:cs="Arial"/>
          <w:sz w:val="18"/>
          <w:szCs w:val="18"/>
          <w:lang w:val="de-CH"/>
        </w:rPr>
        <w:t xml:space="preserve">Kantons Bern und wurde von diesem </w:t>
      </w:r>
      <w:proofErr w:type="spellStart"/>
      <w:r w:rsidRPr="00F425C1">
        <w:rPr>
          <w:rFonts w:ascii="Arial" w:hAnsi="Arial" w:cs="Arial"/>
          <w:sz w:val="18"/>
          <w:szCs w:val="18"/>
          <w:lang w:val="de-CH"/>
        </w:rPr>
        <w:t>verdankenswerterweise</w:t>
      </w:r>
      <w:proofErr w:type="spellEnd"/>
      <w:r w:rsidRPr="00F425C1">
        <w:rPr>
          <w:rFonts w:ascii="Arial" w:hAnsi="Arial" w:cs="Arial"/>
          <w:sz w:val="18"/>
          <w:szCs w:val="18"/>
          <w:lang w:val="de-CH"/>
        </w:rPr>
        <w:t xml:space="preserve"> zur Verfügung gestellt.</w:t>
      </w:r>
    </w:p>
  </w:footnote>
  <w:footnote w:id="2">
    <w:p w:rsidR="008D218D" w:rsidRPr="008D218D" w:rsidRDefault="008D218D" w:rsidP="008D218D">
      <w:pPr>
        <w:pStyle w:val="Funotentext"/>
        <w:rPr>
          <w:rFonts w:ascii="Arial" w:hAnsi="Arial" w:cs="Arial"/>
          <w:sz w:val="18"/>
          <w:szCs w:val="18"/>
          <w:lang w:val="de-CH"/>
        </w:rPr>
      </w:pPr>
      <w:r w:rsidRPr="008D218D">
        <w:rPr>
          <w:rStyle w:val="Funotenzeichen"/>
          <w:rFonts w:ascii="Arial" w:hAnsi="Arial" w:cs="Arial"/>
          <w:sz w:val="18"/>
          <w:szCs w:val="18"/>
        </w:rPr>
        <w:footnoteRef/>
      </w:r>
      <w:r w:rsidRPr="008D218D">
        <w:rPr>
          <w:rFonts w:ascii="Arial" w:hAnsi="Arial" w:cs="Arial"/>
          <w:sz w:val="18"/>
          <w:szCs w:val="18"/>
          <w:lang w:val="de-CH"/>
        </w:rPr>
        <w:t xml:space="preserve"> Decken u.a. auch Heimtaxen.</w:t>
      </w:r>
    </w:p>
  </w:footnote>
  <w:footnote w:id="3">
    <w:p w:rsidR="008D218D" w:rsidRPr="008D218D" w:rsidRDefault="008D218D" w:rsidP="008D218D">
      <w:pPr>
        <w:pStyle w:val="Funotentext"/>
        <w:rPr>
          <w:rFonts w:ascii="Arial" w:hAnsi="Arial" w:cs="Arial"/>
          <w:sz w:val="18"/>
          <w:szCs w:val="18"/>
          <w:lang w:val="de-CH"/>
        </w:rPr>
      </w:pPr>
      <w:r w:rsidRPr="008D218D">
        <w:rPr>
          <w:rStyle w:val="Funotenzeichen"/>
          <w:rFonts w:ascii="Arial" w:hAnsi="Arial" w:cs="Arial"/>
          <w:sz w:val="18"/>
          <w:szCs w:val="18"/>
        </w:rPr>
        <w:footnoteRef/>
      </w:r>
      <w:r w:rsidRPr="008D218D">
        <w:rPr>
          <w:rFonts w:ascii="Arial" w:hAnsi="Arial" w:cs="Arial"/>
          <w:sz w:val="18"/>
          <w:szCs w:val="18"/>
          <w:lang w:val="de-CH"/>
        </w:rPr>
        <w:t xml:space="preserve"> Eheleute sorgen gemeinsam, ein jeder nach seinen Kräften, für den gebührenden Unterhalt der Familie (Art. 163 ff. ZGB).</w:t>
      </w:r>
    </w:p>
  </w:footnote>
  <w:footnote w:id="4">
    <w:p w:rsidR="008D218D" w:rsidRPr="008D218D" w:rsidRDefault="008D218D" w:rsidP="008D218D">
      <w:pPr>
        <w:pStyle w:val="Funotentext"/>
        <w:rPr>
          <w:rFonts w:ascii="Arial" w:hAnsi="Arial" w:cs="Arial"/>
          <w:sz w:val="18"/>
          <w:szCs w:val="18"/>
          <w:lang w:val="de-CH"/>
        </w:rPr>
      </w:pPr>
      <w:r w:rsidRPr="008D218D">
        <w:rPr>
          <w:rStyle w:val="Funotenzeichen"/>
          <w:rFonts w:ascii="Arial" w:hAnsi="Arial" w:cs="Arial"/>
          <w:sz w:val="18"/>
          <w:szCs w:val="18"/>
        </w:rPr>
        <w:footnoteRef/>
      </w:r>
      <w:r w:rsidRPr="008D218D">
        <w:rPr>
          <w:rFonts w:ascii="Arial" w:hAnsi="Arial" w:cs="Arial"/>
          <w:sz w:val="18"/>
          <w:szCs w:val="18"/>
          <w:lang w:val="de-CH"/>
        </w:rPr>
        <w:t xml:space="preserve"> Art. 328 und 329 ZGB.</w:t>
      </w:r>
    </w:p>
  </w:footnote>
  <w:footnote w:id="5">
    <w:p w:rsidR="008D218D" w:rsidRDefault="008D218D" w:rsidP="008D218D">
      <w:pPr>
        <w:pStyle w:val="Funotentext"/>
      </w:pPr>
      <w:r w:rsidRPr="008D218D">
        <w:rPr>
          <w:rStyle w:val="Funotenzeichen"/>
          <w:rFonts w:ascii="Arial" w:hAnsi="Arial" w:cs="Arial"/>
          <w:sz w:val="18"/>
          <w:szCs w:val="18"/>
        </w:rPr>
        <w:footnoteRef/>
      </w:r>
      <w:r w:rsidRPr="008D218D">
        <w:rPr>
          <w:rFonts w:ascii="Arial" w:hAnsi="Arial" w:cs="Arial"/>
          <w:sz w:val="18"/>
          <w:szCs w:val="18"/>
          <w:lang w:val="de-CH"/>
        </w:rPr>
        <w:t xml:space="preserve"> Wenn eine eingewiesene Person Sozialhilfe bezieht, ist grundsätzlich keine Beteiligung an den Vollzugskosten möglich. Denn dann erlauben die wirtschaftlichen Verhältnisse keine Beteiligung und die Sozialhilfebeiträge gelten nicht als Einkommen. </w:t>
      </w:r>
      <w:proofErr w:type="spellStart"/>
      <w:r w:rsidRPr="008D218D">
        <w:rPr>
          <w:rFonts w:ascii="Arial" w:hAnsi="Arial" w:cs="Arial"/>
          <w:sz w:val="18"/>
          <w:szCs w:val="18"/>
        </w:rPr>
        <w:t>Zudem</w:t>
      </w:r>
      <w:proofErr w:type="spellEnd"/>
      <w:r w:rsidRPr="008D218D">
        <w:rPr>
          <w:rFonts w:ascii="Arial" w:hAnsi="Arial" w:cs="Arial"/>
          <w:sz w:val="18"/>
          <w:szCs w:val="18"/>
        </w:rPr>
        <w:t xml:space="preserve"> gilt der </w:t>
      </w:r>
      <w:proofErr w:type="spellStart"/>
      <w:r w:rsidRPr="008D218D">
        <w:rPr>
          <w:rFonts w:ascii="Arial" w:hAnsi="Arial" w:cs="Arial"/>
          <w:sz w:val="18"/>
          <w:szCs w:val="18"/>
        </w:rPr>
        <w:t>Subsidiaritätsgrundsatz</w:t>
      </w:r>
      <w:proofErr w:type="spellEnd"/>
      <w:r w:rsidRPr="008D218D">
        <w:rPr>
          <w:rFonts w:ascii="Arial" w:hAnsi="Arial" w:cs="Arial"/>
          <w:sz w:val="18"/>
          <w:szCs w:val="18"/>
        </w:rPr>
        <w:t xml:space="preserve"> der </w:t>
      </w:r>
      <w:proofErr w:type="spellStart"/>
      <w:r w:rsidRPr="008D218D">
        <w:rPr>
          <w:rFonts w:ascii="Arial" w:hAnsi="Arial" w:cs="Arial"/>
          <w:sz w:val="18"/>
          <w:szCs w:val="18"/>
        </w:rPr>
        <w:t>Sozialhilfe</w:t>
      </w:r>
      <w:proofErr w:type="spellEnd"/>
      <w:r w:rsidRPr="008D218D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344B6" w:rsidRPr="00661A28" w:rsidRDefault="006344B6" w:rsidP="00661A28">
    <w:pPr>
      <w:pStyle w:val="Kopfzeile1"/>
      <w:rPr>
        <w:rFonts w:ascii="Arial" w:hAnsi="Arial" w:cs="Arial"/>
        <w:sz w:val="20"/>
        <w:lang w:val="de-CH"/>
      </w:rPr>
    </w:pPr>
    <w:r w:rsidRPr="00661A28">
      <w:rPr>
        <w:rFonts w:ascii="Arial" w:hAnsi="Arial" w:cs="Arial"/>
        <w:sz w:val="20"/>
      </w:rPr>
      <w:t xml:space="preserve">Seite </w:t>
    </w:r>
    <w:r>
      <w:rPr>
        <w:rFonts w:ascii="Arial" w:hAnsi="Arial" w:cs="Arial"/>
        <w:sz w:val="20"/>
      </w:rPr>
      <w:t>-</w:t>
    </w:r>
    <w:r w:rsidRPr="00661A28">
      <w:rPr>
        <w:rFonts w:ascii="Arial" w:hAnsi="Arial" w:cs="Arial"/>
        <w:sz w:val="20"/>
      </w:rPr>
      <w:t xml:space="preserve"> </w:t>
    </w:r>
    <w:r w:rsidRPr="00661A28">
      <w:rPr>
        <w:rFonts w:ascii="Arial" w:hAnsi="Arial" w:cs="Arial"/>
        <w:sz w:val="20"/>
        <w:lang w:val="de-CH"/>
      </w:rPr>
      <w:fldChar w:fldCharType="begin"/>
    </w:r>
    <w:r w:rsidRPr="00661A28">
      <w:rPr>
        <w:rFonts w:ascii="Arial" w:hAnsi="Arial" w:cs="Arial"/>
        <w:sz w:val="20"/>
        <w:lang w:val="de-CH"/>
      </w:rPr>
      <w:instrText>PAGE   \* MERGEFORMAT</w:instrText>
    </w:r>
    <w:r w:rsidRPr="00661A28">
      <w:rPr>
        <w:rFonts w:ascii="Arial" w:hAnsi="Arial" w:cs="Arial"/>
        <w:sz w:val="20"/>
        <w:lang w:val="de-CH"/>
      </w:rPr>
      <w:fldChar w:fldCharType="separate"/>
    </w:r>
    <w:r w:rsidRPr="002160A5">
      <w:rPr>
        <w:rFonts w:ascii="Arial" w:hAnsi="Arial" w:cs="Arial"/>
        <w:noProof/>
        <w:sz w:val="20"/>
      </w:rPr>
      <w:t>2</w:t>
    </w:r>
    <w:r w:rsidRPr="00661A28"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 xml:space="preserve"> -</w:t>
    </w:r>
  </w:p>
  <w:p w:rsidR="006344B6" w:rsidRPr="00661A28" w:rsidRDefault="006344B6">
    <w:pPr>
      <w:pStyle w:val="Kopfzeile1"/>
      <w:tabs>
        <w:tab w:val="left" w:pos="9204"/>
      </w:tabs>
      <w:rPr>
        <w:rFonts w:ascii="Arial" w:eastAsia="Times New Roman" w:hAnsi="Arial" w:cs="Arial"/>
        <w:color w:val="auto"/>
        <w:sz w:val="20"/>
        <w:lang w:val="de-CH" w:bidi="x-none"/>
      </w:rPr>
    </w:pPr>
    <w:r w:rsidRPr="00661A28">
      <w:rPr>
        <w:rFonts w:ascii="Arial" w:hAnsi="Arial" w:cs="Arial"/>
        <w:noProof/>
        <w:sz w:val="20"/>
        <w:lang w:val="de-CH"/>
      </w:rPr>
      <w:br/>
    </w:r>
    <w:r w:rsidRPr="00661A28">
      <w:rPr>
        <w:rFonts w:ascii="Arial" w:hAnsi="Arial" w:cs="Arial"/>
        <w:noProof/>
        <w:sz w:val="20"/>
        <w:lang w:val="de-CH"/>
      </w:rPr>
      <w:drawing>
        <wp:anchor distT="0" distB="0" distL="114300" distR="114300" simplePos="0" relativeHeight="251657216" behindDoc="0" locked="0" layoutInCell="1" allowOverlap="1" wp14:anchorId="6AF5D617" wp14:editId="7423301B">
          <wp:simplePos x="0" y="0"/>
          <wp:positionH relativeFrom="page">
            <wp:posOffset>6438900</wp:posOffset>
          </wp:positionH>
          <wp:positionV relativeFrom="page">
            <wp:posOffset>419100</wp:posOffset>
          </wp:positionV>
          <wp:extent cx="417830" cy="131445"/>
          <wp:effectExtent l="0" t="0" r="0" b="0"/>
          <wp:wrapNone/>
          <wp:docPr id="4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830" cy="131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051C2" w:rsidRDefault="006344B6" w:rsidP="00D602ED">
    <w:pPr>
      <w:pStyle w:val="Kopfzeile1"/>
      <w:rPr>
        <w:rFonts w:ascii="Arial" w:eastAsia="Times New Roman" w:hAnsi="Arial" w:cs="Arial"/>
        <w:b/>
        <w:color w:val="auto"/>
        <w:sz w:val="20"/>
        <w:szCs w:val="24"/>
        <w:lang w:val="de-CH" w:eastAsia="en-US"/>
      </w:rPr>
    </w:pPr>
    <w:r w:rsidRPr="00661A28">
      <w:rPr>
        <w:rFonts w:ascii="Arial" w:hAnsi="Arial" w:cs="Arial"/>
        <w:sz w:val="20"/>
      </w:rPr>
      <w:t xml:space="preserve">Seite </w:t>
    </w:r>
    <w:r>
      <w:rPr>
        <w:rFonts w:ascii="Arial" w:hAnsi="Arial" w:cs="Arial"/>
        <w:sz w:val="20"/>
      </w:rPr>
      <w:t>-</w:t>
    </w:r>
    <w:r w:rsidRPr="00661A28">
      <w:rPr>
        <w:rFonts w:ascii="Arial" w:hAnsi="Arial" w:cs="Arial"/>
        <w:sz w:val="20"/>
      </w:rPr>
      <w:t xml:space="preserve"> </w:t>
    </w:r>
    <w:r w:rsidRPr="00661A28">
      <w:rPr>
        <w:rFonts w:ascii="Arial" w:hAnsi="Arial" w:cs="Arial"/>
        <w:sz w:val="20"/>
        <w:lang w:val="de-CH"/>
      </w:rPr>
      <w:fldChar w:fldCharType="begin"/>
    </w:r>
    <w:r w:rsidRPr="00661A28">
      <w:rPr>
        <w:rFonts w:ascii="Arial" w:hAnsi="Arial" w:cs="Arial"/>
        <w:sz w:val="20"/>
        <w:lang w:val="de-CH"/>
      </w:rPr>
      <w:instrText>PAGE   \* MERGEFORMAT</w:instrText>
    </w:r>
    <w:r w:rsidRPr="00661A28">
      <w:rPr>
        <w:rFonts w:ascii="Arial" w:hAnsi="Arial" w:cs="Arial"/>
        <w:sz w:val="20"/>
        <w:lang w:val="de-CH"/>
      </w:rPr>
      <w:fldChar w:fldCharType="separate"/>
    </w:r>
    <w:r w:rsidR="004B4423" w:rsidRPr="004B4423">
      <w:rPr>
        <w:rFonts w:ascii="Arial" w:hAnsi="Arial" w:cs="Arial"/>
        <w:noProof/>
        <w:sz w:val="20"/>
      </w:rPr>
      <w:t>7</w:t>
    </w:r>
    <w:r w:rsidRPr="00661A28"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 xml:space="preserve"> -</w:t>
    </w:r>
    <w:r w:rsidRPr="004E3AE1">
      <w:rPr>
        <w:rFonts w:ascii="Arial" w:eastAsia="Times New Roman" w:hAnsi="Arial" w:cs="Arial"/>
        <w:b/>
        <w:color w:val="auto"/>
        <w:sz w:val="20"/>
        <w:szCs w:val="24"/>
        <w:lang w:val="de-CH" w:eastAsia="en-US"/>
      </w:rPr>
      <w:t xml:space="preserve"> </w:t>
    </w:r>
    <w:r>
      <w:rPr>
        <w:rFonts w:ascii="Arial" w:eastAsia="Times New Roman" w:hAnsi="Arial" w:cs="Arial"/>
        <w:b/>
        <w:color w:val="auto"/>
        <w:sz w:val="20"/>
        <w:szCs w:val="24"/>
        <w:lang w:val="de-CH" w:eastAsia="en-US"/>
      </w:rPr>
      <w:t xml:space="preserve">   </w:t>
    </w:r>
    <w:r>
      <w:rPr>
        <w:rFonts w:ascii="Arial" w:eastAsia="Times New Roman" w:hAnsi="Arial" w:cs="Arial"/>
        <w:b/>
        <w:color w:val="auto"/>
        <w:sz w:val="20"/>
        <w:szCs w:val="24"/>
        <w:lang w:val="de-CH" w:eastAsia="en-US"/>
      </w:rPr>
      <w:tab/>
    </w:r>
    <w:r w:rsidR="006051C2">
      <w:rPr>
        <w:rFonts w:ascii="Arial" w:eastAsia="Times New Roman" w:hAnsi="Arial" w:cs="Arial"/>
        <w:b/>
        <w:color w:val="auto"/>
        <w:sz w:val="20"/>
        <w:szCs w:val="24"/>
        <w:lang w:val="de-CH" w:eastAsia="en-US"/>
      </w:rPr>
      <w:t xml:space="preserve">Anhang 1 </w:t>
    </w:r>
    <w:r>
      <w:rPr>
        <w:noProof/>
        <w:lang w:val="de-CH"/>
      </w:rPr>
      <w:drawing>
        <wp:anchor distT="0" distB="0" distL="114300" distR="114300" simplePos="0" relativeHeight="251656192" behindDoc="0" locked="0" layoutInCell="1" allowOverlap="1" wp14:anchorId="04F9707A" wp14:editId="705CA4C0">
          <wp:simplePos x="0" y="0"/>
          <wp:positionH relativeFrom="page">
            <wp:posOffset>6438900</wp:posOffset>
          </wp:positionH>
          <wp:positionV relativeFrom="page">
            <wp:posOffset>419100</wp:posOffset>
          </wp:positionV>
          <wp:extent cx="417830" cy="131445"/>
          <wp:effectExtent l="0" t="0" r="0" b="0"/>
          <wp:wrapNone/>
          <wp:docPr id="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830" cy="131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6051C2">
      <w:rPr>
        <w:rFonts w:ascii="Arial" w:eastAsia="Times New Roman" w:hAnsi="Arial" w:cs="Arial"/>
        <w:b/>
        <w:color w:val="auto"/>
        <w:sz w:val="20"/>
        <w:szCs w:val="24"/>
        <w:lang w:val="de-CH" w:eastAsia="en-US"/>
      </w:rPr>
      <w:t>KoGe</w:t>
    </w:r>
    <w:proofErr w:type="spellEnd"/>
    <w:r w:rsidR="006051C2">
      <w:rPr>
        <w:rFonts w:ascii="Arial" w:eastAsia="Times New Roman" w:hAnsi="Arial" w:cs="Arial"/>
        <w:b/>
        <w:color w:val="auto"/>
        <w:sz w:val="20"/>
        <w:szCs w:val="24"/>
        <w:lang w:val="de-CH" w:eastAsia="en-US"/>
      </w:rPr>
      <w:t xml:space="preserve"> </w:t>
    </w:r>
  </w:p>
  <w:p w:rsidR="006344B6" w:rsidRPr="006051C2" w:rsidRDefault="006051C2" w:rsidP="00D602ED">
    <w:pPr>
      <w:pStyle w:val="Kopfzeile1"/>
      <w:rPr>
        <w:rFonts w:ascii="Arial" w:eastAsia="Times New Roman" w:hAnsi="Arial" w:cs="Arial"/>
        <w:b/>
        <w:color w:val="auto"/>
        <w:sz w:val="20"/>
        <w:szCs w:val="24"/>
        <w:lang w:val="de-CH" w:eastAsia="en-US"/>
      </w:rPr>
    </w:pPr>
    <w:r>
      <w:rPr>
        <w:rFonts w:ascii="Arial" w:eastAsia="Times New Roman" w:hAnsi="Arial" w:cs="Arial"/>
        <w:b/>
        <w:color w:val="auto"/>
        <w:sz w:val="20"/>
        <w:szCs w:val="24"/>
        <w:lang w:val="de-CH" w:eastAsia="en-US"/>
      </w:rPr>
      <w:tab/>
      <w:t>b</w:t>
    </w:r>
    <w:r w:rsidRPr="006051C2">
      <w:rPr>
        <w:rFonts w:ascii="Arial" w:eastAsia="Times New Roman" w:hAnsi="Arial" w:cs="Arial"/>
        <w:b/>
        <w:color w:val="auto"/>
        <w:sz w:val="20"/>
        <w:szCs w:val="24"/>
        <w:lang w:val="de-CH" w:eastAsia="en-US"/>
      </w:rPr>
      <w:t xml:space="preserve">etreffend die Einteilung der </w:t>
    </w:r>
    <w:proofErr w:type="spellStart"/>
    <w:r w:rsidRPr="006051C2">
      <w:rPr>
        <w:rFonts w:ascii="Arial" w:eastAsia="Times New Roman" w:hAnsi="Arial" w:cs="Arial"/>
        <w:b/>
        <w:color w:val="auto"/>
        <w:sz w:val="20"/>
        <w:szCs w:val="24"/>
        <w:lang w:val="de-CH" w:eastAsia="en-US"/>
      </w:rPr>
      <w:t>Konkordatsinstitutionen</w:t>
    </w:r>
    <w:proofErr w:type="spellEnd"/>
    <w:r w:rsidRPr="006051C2">
      <w:rPr>
        <w:rFonts w:ascii="Arial" w:eastAsia="Times New Roman" w:hAnsi="Arial" w:cs="Arial"/>
        <w:b/>
        <w:color w:val="auto"/>
        <w:sz w:val="20"/>
        <w:szCs w:val="24"/>
        <w:lang w:val="de-CH" w:eastAsia="en-US"/>
      </w:rPr>
      <w:t xml:space="preserve"> nach Vollzugskategorien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344B6" w:rsidRDefault="006344B6">
    <w:pPr>
      <w:pStyle w:val="Kopfzeile1"/>
      <w:tabs>
        <w:tab w:val="left" w:pos="9204"/>
      </w:tabs>
      <w:rPr>
        <w:rFonts w:eastAsia="Times New Roman"/>
        <w:color w:val="auto"/>
        <w:sz w:val="20"/>
        <w:lang w:val="de-CH" w:bidi="x-none"/>
      </w:rPr>
    </w:pPr>
    <w:r>
      <w:br/>
    </w:r>
    <w:r>
      <w:rPr>
        <w:noProof/>
        <w:lang w:val="de-CH"/>
      </w:rPr>
      <w:drawing>
        <wp:anchor distT="0" distB="0" distL="114300" distR="114300" simplePos="0" relativeHeight="251658240" behindDoc="0" locked="0" layoutInCell="1" allowOverlap="1" wp14:anchorId="2D294EF0" wp14:editId="24C62A53">
          <wp:simplePos x="0" y="0"/>
          <wp:positionH relativeFrom="page">
            <wp:posOffset>4168775</wp:posOffset>
          </wp:positionH>
          <wp:positionV relativeFrom="page">
            <wp:posOffset>431800</wp:posOffset>
          </wp:positionV>
          <wp:extent cx="2663825" cy="248920"/>
          <wp:effectExtent l="0" t="0" r="0" b="0"/>
          <wp:wrapNone/>
          <wp:docPr id="7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3825" cy="248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B94C8A"/>
    <w:multiLevelType w:val="hybridMultilevel"/>
    <w:tmpl w:val="34E823D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03F3D"/>
    <w:multiLevelType w:val="hybridMultilevel"/>
    <w:tmpl w:val="6F2A214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4A6FE8"/>
    <w:multiLevelType w:val="hybridMultilevel"/>
    <w:tmpl w:val="C3122E6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bordersDoNotSurroundHeader/>
  <w:bordersDoNotSurroundFooter/>
  <w:hideSpellingErrors/>
  <w:hideGrammaticalErrors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autoHyphenation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035"/>
    <w:rsid w:val="00004F35"/>
    <w:rsid w:val="000106F0"/>
    <w:rsid w:val="0001104C"/>
    <w:rsid w:val="00016279"/>
    <w:rsid w:val="000218C6"/>
    <w:rsid w:val="000258D8"/>
    <w:rsid w:val="00026C51"/>
    <w:rsid w:val="00027AAA"/>
    <w:rsid w:val="0003464B"/>
    <w:rsid w:val="00052973"/>
    <w:rsid w:val="00054F8F"/>
    <w:rsid w:val="00056DC5"/>
    <w:rsid w:val="00060303"/>
    <w:rsid w:val="00066FBE"/>
    <w:rsid w:val="000701F5"/>
    <w:rsid w:val="00070291"/>
    <w:rsid w:val="0007044B"/>
    <w:rsid w:val="00071339"/>
    <w:rsid w:val="00073135"/>
    <w:rsid w:val="00087A91"/>
    <w:rsid w:val="000955EA"/>
    <w:rsid w:val="00096C3F"/>
    <w:rsid w:val="00097FAE"/>
    <w:rsid w:val="000A6200"/>
    <w:rsid w:val="000B49AB"/>
    <w:rsid w:val="000B523C"/>
    <w:rsid w:val="000D2327"/>
    <w:rsid w:val="000F0ED2"/>
    <w:rsid w:val="000F10A5"/>
    <w:rsid w:val="000F5426"/>
    <w:rsid w:val="000F5572"/>
    <w:rsid w:val="000F72FF"/>
    <w:rsid w:val="00103D0A"/>
    <w:rsid w:val="00112472"/>
    <w:rsid w:val="001142D4"/>
    <w:rsid w:val="001210B9"/>
    <w:rsid w:val="0012113F"/>
    <w:rsid w:val="001331EB"/>
    <w:rsid w:val="00137B5C"/>
    <w:rsid w:val="00142E87"/>
    <w:rsid w:val="00143B19"/>
    <w:rsid w:val="00145531"/>
    <w:rsid w:val="001615F9"/>
    <w:rsid w:val="00167059"/>
    <w:rsid w:val="00167907"/>
    <w:rsid w:val="00173D0E"/>
    <w:rsid w:val="0018048C"/>
    <w:rsid w:val="00181E65"/>
    <w:rsid w:val="001858BA"/>
    <w:rsid w:val="00190142"/>
    <w:rsid w:val="00190BFA"/>
    <w:rsid w:val="001921BD"/>
    <w:rsid w:val="00195B63"/>
    <w:rsid w:val="001A3AD3"/>
    <w:rsid w:val="001B227F"/>
    <w:rsid w:val="001B2FE5"/>
    <w:rsid w:val="001B44A0"/>
    <w:rsid w:val="001C29BE"/>
    <w:rsid w:val="001C5490"/>
    <w:rsid w:val="001D3B71"/>
    <w:rsid w:val="001D7E17"/>
    <w:rsid w:val="001E0BBE"/>
    <w:rsid w:val="001F0628"/>
    <w:rsid w:val="001F48BD"/>
    <w:rsid w:val="001F74FA"/>
    <w:rsid w:val="002001F3"/>
    <w:rsid w:val="00200265"/>
    <w:rsid w:val="00207FDD"/>
    <w:rsid w:val="00211ADC"/>
    <w:rsid w:val="002126EE"/>
    <w:rsid w:val="002160A5"/>
    <w:rsid w:val="0022739C"/>
    <w:rsid w:val="00231AC5"/>
    <w:rsid w:val="00233608"/>
    <w:rsid w:val="00237BF6"/>
    <w:rsid w:val="00240073"/>
    <w:rsid w:val="002425FF"/>
    <w:rsid w:val="00242F4B"/>
    <w:rsid w:val="002466B0"/>
    <w:rsid w:val="002542CE"/>
    <w:rsid w:val="00264BBF"/>
    <w:rsid w:val="0027216A"/>
    <w:rsid w:val="002753B7"/>
    <w:rsid w:val="002871F4"/>
    <w:rsid w:val="00294BCA"/>
    <w:rsid w:val="002A10F6"/>
    <w:rsid w:val="002A6E26"/>
    <w:rsid w:val="002B29F2"/>
    <w:rsid w:val="002D3BA0"/>
    <w:rsid w:val="002D7051"/>
    <w:rsid w:val="002D7D2C"/>
    <w:rsid w:val="002E0054"/>
    <w:rsid w:val="002E1468"/>
    <w:rsid w:val="002E293C"/>
    <w:rsid w:val="002E3496"/>
    <w:rsid w:val="002F3B15"/>
    <w:rsid w:val="003074E1"/>
    <w:rsid w:val="0031070D"/>
    <w:rsid w:val="00312F52"/>
    <w:rsid w:val="00314C2B"/>
    <w:rsid w:val="00317B50"/>
    <w:rsid w:val="003222D3"/>
    <w:rsid w:val="0032621D"/>
    <w:rsid w:val="00340A51"/>
    <w:rsid w:val="00345602"/>
    <w:rsid w:val="003557D9"/>
    <w:rsid w:val="0035682F"/>
    <w:rsid w:val="0035697C"/>
    <w:rsid w:val="00386956"/>
    <w:rsid w:val="00392460"/>
    <w:rsid w:val="00393183"/>
    <w:rsid w:val="0039389A"/>
    <w:rsid w:val="003A176D"/>
    <w:rsid w:val="003A2E6A"/>
    <w:rsid w:val="003A7543"/>
    <w:rsid w:val="003A7556"/>
    <w:rsid w:val="003B0682"/>
    <w:rsid w:val="003B1010"/>
    <w:rsid w:val="003B1AB7"/>
    <w:rsid w:val="003B5BC4"/>
    <w:rsid w:val="003C17B2"/>
    <w:rsid w:val="003C1979"/>
    <w:rsid w:val="003C1BED"/>
    <w:rsid w:val="003C24D9"/>
    <w:rsid w:val="003C26F3"/>
    <w:rsid w:val="003C5E0E"/>
    <w:rsid w:val="003C7B6F"/>
    <w:rsid w:val="003D27CE"/>
    <w:rsid w:val="003D2BB1"/>
    <w:rsid w:val="003D77EA"/>
    <w:rsid w:val="003E4B06"/>
    <w:rsid w:val="003E5647"/>
    <w:rsid w:val="003E771B"/>
    <w:rsid w:val="003F5107"/>
    <w:rsid w:val="003F6B75"/>
    <w:rsid w:val="00400DDA"/>
    <w:rsid w:val="00406332"/>
    <w:rsid w:val="00423144"/>
    <w:rsid w:val="00435B06"/>
    <w:rsid w:val="004534AB"/>
    <w:rsid w:val="00462B69"/>
    <w:rsid w:val="0047403F"/>
    <w:rsid w:val="00480473"/>
    <w:rsid w:val="004843A7"/>
    <w:rsid w:val="00487050"/>
    <w:rsid w:val="00490080"/>
    <w:rsid w:val="00491E8F"/>
    <w:rsid w:val="004A0A77"/>
    <w:rsid w:val="004A0EB9"/>
    <w:rsid w:val="004A4275"/>
    <w:rsid w:val="004B1495"/>
    <w:rsid w:val="004B2972"/>
    <w:rsid w:val="004B4423"/>
    <w:rsid w:val="004D45C0"/>
    <w:rsid w:val="004D4FBF"/>
    <w:rsid w:val="004E31D1"/>
    <w:rsid w:val="004E3AE1"/>
    <w:rsid w:val="004E63A6"/>
    <w:rsid w:val="00512247"/>
    <w:rsid w:val="005149A3"/>
    <w:rsid w:val="0051738B"/>
    <w:rsid w:val="005218E2"/>
    <w:rsid w:val="0052546D"/>
    <w:rsid w:val="00526643"/>
    <w:rsid w:val="00542AC9"/>
    <w:rsid w:val="00543AFC"/>
    <w:rsid w:val="00544316"/>
    <w:rsid w:val="00556CBE"/>
    <w:rsid w:val="005610EF"/>
    <w:rsid w:val="00561692"/>
    <w:rsid w:val="00564CA2"/>
    <w:rsid w:val="005734A3"/>
    <w:rsid w:val="00590C45"/>
    <w:rsid w:val="005938E4"/>
    <w:rsid w:val="0059708E"/>
    <w:rsid w:val="005A1675"/>
    <w:rsid w:val="005A1898"/>
    <w:rsid w:val="005B733C"/>
    <w:rsid w:val="005C401F"/>
    <w:rsid w:val="005C5107"/>
    <w:rsid w:val="005D4521"/>
    <w:rsid w:val="005E10A8"/>
    <w:rsid w:val="005E1404"/>
    <w:rsid w:val="005E3578"/>
    <w:rsid w:val="005E5B76"/>
    <w:rsid w:val="005F29FD"/>
    <w:rsid w:val="005F4E6B"/>
    <w:rsid w:val="005F538F"/>
    <w:rsid w:val="005F55AC"/>
    <w:rsid w:val="005F63E9"/>
    <w:rsid w:val="005F6638"/>
    <w:rsid w:val="00600BD6"/>
    <w:rsid w:val="00600F0D"/>
    <w:rsid w:val="006051C2"/>
    <w:rsid w:val="00610880"/>
    <w:rsid w:val="00616FAE"/>
    <w:rsid w:val="006220AB"/>
    <w:rsid w:val="00626992"/>
    <w:rsid w:val="00631AE0"/>
    <w:rsid w:val="00631B97"/>
    <w:rsid w:val="006344B6"/>
    <w:rsid w:val="00640251"/>
    <w:rsid w:val="00641107"/>
    <w:rsid w:val="00643E77"/>
    <w:rsid w:val="00650153"/>
    <w:rsid w:val="0065296B"/>
    <w:rsid w:val="00661A28"/>
    <w:rsid w:val="00662106"/>
    <w:rsid w:val="00680A55"/>
    <w:rsid w:val="00683501"/>
    <w:rsid w:val="00687E8F"/>
    <w:rsid w:val="006A05AC"/>
    <w:rsid w:val="006A43D2"/>
    <w:rsid w:val="006B17DC"/>
    <w:rsid w:val="006C44FE"/>
    <w:rsid w:val="006D24D2"/>
    <w:rsid w:val="006D3266"/>
    <w:rsid w:val="006E5045"/>
    <w:rsid w:val="006F0909"/>
    <w:rsid w:val="006F1C00"/>
    <w:rsid w:val="006F601D"/>
    <w:rsid w:val="006F6FD9"/>
    <w:rsid w:val="007004B3"/>
    <w:rsid w:val="00704A2B"/>
    <w:rsid w:val="00716992"/>
    <w:rsid w:val="00720B45"/>
    <w:rsid w:val="0072194F"/>
    <w:rsid w:val="00723E18"/>
    <w:rsid w:val="007378B6"/>
    <w:rsid w:val="00743635"/>
    <w:rsid w:val="00752636"/>
    <w:rsid w:val="00780695"/>
    <w:rsid w:val="0079192F"/>
    <w:rsid w:val="007919E5"/>
    <w:rsid w:val="007927DD"/>
    <w:rsid w:val="007B5E2C"/>
    <w:rsid w:val="007C2656"/>
    <w:rsid w:val="007D23C6"/>
    <w:rsid w:val="007D24EA"/>
    <w:rsid w:val="007D542C"/>
    <w:rsid w:val="007E5379"/>
    <w:rsid w:val="007E6CA3"/>
    <w:rsid w:val="007E70E9"/>
    <w:rsid w:val="007F2124"/>
    <w:rsid w:val="007F42A7"/>
    <w:rsid w:val="008028B8"/>
    <w:rsid w:val="00810304"/>
    <w:rsid w:val="00811395"/>
    <w:rsid w:val="00812D32"/>
    <w:rsid w:val="0081363B"/>
    <w:rsid w:val="00813B16"/>
    <w:rsid w:val="0082229D"/>
    <w:rsid w:val="00826338"/>
    <w:rsid w:val="0083350E"/>
    <w:rsid w:val="00840D23"/>
    <w:rsid w:val="00844A8D"/>
    <w:rsid w:val="00845BED"/>
    <w:rsid w:val="00856670"/>
    <w:rsid w:val="00865306"/>
    <w:rsid w:val="008666A7"/>
    <w:rsid w:val="00874A02"/>
    <w:rsid w:val="0088696B"/>
    <w:rsid w:val="00886CC9"/>
    <w:rsid w:val="008904BE"/>
    <w:rsid w:val="0089313B"/>
    <w:rsid w:val="008B21C1"/>
    <w:rsid w:val="008B64F1"/>
    <w:rsid w:val="008C3F01"/>
    <w:rsid w:val="008C4C31"/>
    <w:rsid w:val="008C5664"/>
    <w:rsid w:val="008D218D"/>
    <w:rsid w:val="008D67CD"/>
    <w:rsid w:val="008E71C8"/>
    <w:rsid w:val="008E75EF"/>
    <w:rsid w:val="008F5AE5"/>
    <w:rsid w:val="008F6F99"/>
    <w:rsid w:val="00904867"/>
    <w:rsid w:val="00911962"/>
    <w:rsid w:val="00916D70"/>
    <w:rsid w:val="00916E7E"/>
    <w:rsid w:val="0092243C"/>
    <w:rsid w:val="00925403"/>
    <w:rsid w:val="00932A7B"/>
    <w:rsid w:val="00933783"/>
    <w:rsid w:val="009402DB"/>
    <w:rsid w:val="00943358"/>
    <w:rsid w:val="00945B92"/>
    <w:rsid w:val="0096612B"/>
    <w:rsid w:val="009829EB"/>
    <w:rsid w:val="0098508F"/>
    <w:rsid w:val="009919AE"/>
    <w:rsid w:val="00992903"/>
    <w:rsid w:val="009962E8"/>
    <w:rsid w:val="009A376B"/>
    <w:rsid w:val="009A6F89"/>
    <w:rsid w:val="009B0AFD"/>
    <w:rsid w:val="009B3366"/>
    <w:rsid w:val="009B3BF6"/>
    <w:rsid w:val="009B4003"/>
    <w:rsid w:val="009B55F5"/>
    <w:rsid w:val="009B678F"/>
    <w:rsid w:val="009B69A8"/>
    <w:rsid w:val="009B6E7C"/>
    <w:rsid w:val="009C0B9D"/>
    <w:rsid w:val="009C1DD9"/>
    <w:rsid w:val="009C4664"/>
    <w:rsid w:val="009C4CB3"/>
    <w:rsid w:val="009C6035"/>
    <w:rsid w:val="009C689C"/>
    <w:rsid w:val="009C71A5"/>
    <w:rsid w:val="009E3D8E"/>
    <w:rsid w:val="009E5A0A"/>
    <w:rsid w:val="00A01A90"/>
    <w:rsid w:val="00A11A59"/>
    <w:rsid w:val="00A20EA6"/>
    <w:rsid w:val="00A23D0E"/>
    <w:rsid w:val="00A24163"/>
    <w:rsid w:val="00A266BE"/>
    <w:rsid w:val="00A32C59"/>
    <w:rsid w:val="00A36929"/>
    <w:rsid w:val="00A36C87"/>
    <w:rsid w:val="00A44BD6"/>
    <w:rsid w:val="00A44E0B"/>
    <w:rsid w:val="00A51AF6"/>
    <w:rsid w:val="00A53879"/>
    <w:rsid w:val="00A60F24"/>
    <w:rsid w:val="00A61977"/>
    <w:rsid w:val="00A639C8"/>
    <w:rsid w:val="00A90E79"/>
    <w:rsid w:val="00A9173A"/>
    <w:rsid w:val="00A95BF0"/>
    <w:rsid w:val="00AA3588"/>
    <w:rsid w:val="00AA4623"/>
    <w:rsid w:val="00AA77A7"/>
    <w:rsid w:val="00AB0587"/>
    <w:rsid w:val="00AB608D"/>
    <w:rsid w:val="00AC3514"/>
    <w:rsid w:val="00AC42F0"/>
    <w:rsid w:val="00AC561C"/>
    <w:rsid w:val="00AC57D5"/>
    <w:rsid w:val="00AC6D3B"/>
    <w:rsid w:val="00AC7DCC"/>
    <w:rsid w:val="00AD64C8"/>
    <w:rsid w:val="00AD6808"/>
    <w:rsid w:val="00AE05AA"/>
    <w:rsid w:val="00AE54C4"/>
    <w:rsid w:val="00AE5E69"/>
    <w:rsid w:val="00AE6D30"/>
    <w:rsid w:val="00AF1D09"/>
    <w:rsid w:val="00AF27D0"/>
    <w:rsid w:val="00B101D3"/>
    <w:rsid w:val="00B1227C"/>
    <w:rsid w:val="00B13F42"/>
    <w:rsid w:val="00B150E0"/>
    <w:rsid w:val="00B16A26"/>
    <w:rsid w:val="00B21A0D"/>
    <w:rsid w:val="00B315CF"/>
    <w:rsid w:val="00B316E8"/>
    <w:rsid w:val="00B37F77"/>
    <w:rsid w:val="00B43EDB"/>
    <w:rsid w:val="00B44B8B"/>
    <w:rsid w:val="00B45083"/>
    <w:rsid w:val="00B4603C"/>
    <w:rsid w:val="00B51C90"/>
    <w:rsid w:val="00B528ED"/>
    <w:rsid w:val="00B631DA"/>
    <w:rsid w:val="00B80224"/>
    <w:rsid w:val="00B80A06"/>
    <w:rsid w:val="00B904F4"/>
    <w:rsid w:val="00B94130"/>
    <w:rsid w:val="00B9564C"/>
    <w:rsid w:val="00B96AD1"/>
    <w:rsid w:val="00BC1515"/>
    <w:rsid w:val="00BD1ABF"/>
    <w:rsid w:val="00BD23C0"/>
    <w:rsid w:val="00BD6F30"/>
    <w:rsid w:val="00BE047B"/>
    <w:rsid w:val="00BE50CA"/>
    <w:rsid w:val="00BF4D9C"/>
    <w:rsid w:val="00C013EE"/>
    <w:rsid w:val="00C0566C"/>
    <w:rsid w:val="00C07061"/>
    <w:rsid w:val="00C10597"/>
    <w:rsid w:val="00C10770"/>
    <w:rsid w:val="00C1157E"/>
    <w:rsid w:val="00C11CD3"/>
    <w:rsid w:val="00C11D57"/>
    <w:rsid w:val="00C16388"/>
    <w:rsid w:val="00C16C4C"/>
    <w:rsid w:val="00C176F1"/>
    <w:rsid w:val="00C17B41"/>
    <w:rsid w:val="00C2018D"/>
    <w:rsid w:val="00C204BE"/>
    <w:rsid w:val="00C35D17"/>
    <w:rsid w:val="00C36B19"/>
    <w:rsid w:val="00C54F78"/>
    <w:rsid w:val="00C57AB4"/>
    <w:rsid w:val="00C63E14"/>
    <w:rsid w:val="00C84554"/>
    <w:rsid w:val="00C90009"/>
    <w:rsid w:val="00C909DA"/>
    <w:rsid w:val="00C93551"/>
    <w:rsid w:val="00C95E66"/>
    <w:rsid w:val="00C97D67"/>
    <w:rsid w:val="00CA0736"/>
    <w:rsid w:val="00CA5FAE"/>
    <w:rsid w:val="00CC107B"/>
    <w:rsid w:val="00CC26C9"/>
    <w:rsid w:val="00CC6DAC"/>
    <w:rsid w:val="00CC74DD"/>
    <w:rsid w:val="00CD0DAE"/>
    <w:rsid w:val="00CD19D3"/>
    <w:rsid w:val="00CD1C2E"/>
    <w:rsid w:val="00CD4EEA"/>
    <w:rsid w:val="00CE1186"/>
    <w:rsid w:val="00CE4ADF"/>
    <w:rsid w:val="00D05FB8"/>
    <w:rsid w:val="00D10721"/>
    <w:rsid w:val="00D140FD"/>
    <w:rsid w:val="00D25B75"/>
    <w:rsid w:val="00D26CFF"/>
    <w:rsid w:val="00D30781"/>
    <w:rsid w:val="00D37ADA"/>
    <w:rsid w:val="00D47F85"/>
    <w:rsid w:val="00D51D4C"/>
    <w:rsid w:val="00D56F53"/>
    <w:rsid w:val="00D602ED"/>
    <w:rsid w:val="00D62389"/>
    <w:rsid w:val="00D62BA8"/>
    <w:rsid w:val="00D634B9"/>
    <w:rsid w:val="00D7145E"/>
    <w:rsid w:val="00D71FF4"/>
    <w:rsid w:val="00D7566E"/>
    <w:rsid w:val="00D76315"/>
    <w:rsid w:val="00D924D8"/>
    <w:rsid w:val="00DA5175"/>
    <w:rsid w:val="00DA5197"/>
    <w:rsid w:val="00DB0BD3"/>
    <w:rsid w:val="00DB319C"/>
    <w:rsid w:val="00DC505E"/>
    <w:rsid w:val="00DD6801"/>
    <w:rsid w:val="00DD7A66"/>
    <w:rsid w:val="00DE44EC"/>
    <w:rsid w:val="00DE56A4"/>
    <w:rsid w:val="00DF241F"/>
    <w:rsid w:val="00DF2907"/>
    <w:rsid w:val="00DF75A0"/>
    <w:rsid w:val="00E053E3"/>
    <w:rsid w:val="00E145F6"/>
    <w:rsid w:val="00E162FB"/>
    <w:rsid w:val="00E16D34"/>
    <w:rsid w:val="00E17C1E"/>
    <w:rsid w:val="00E20411"/>
    <w:rsid w:val="00E26692"/>
    <w:rsid w:val="00E409AB"/>
    <w:rsid w:val="00E40A24"/>
    <w:rsid w:val="00E41B44"/>
    <w:rsid w:val="00E42CCA"/>
    <w:rsid w:val="00E471B1"/>
    <w:rsid w:val="00E62C63"/>
    <w:rsid w:val="00E656ED"/>
    <w:rsid w:val="00E83AE2"/>
    <w:rsid w:val="00E929E9"/>
    <w:rsid w:val="00E97330"/>
    <w:rsid w:val="00EB1954"/>
    <w:rsid w:val="00EB2C36"/>
    <w:rsid w:val="00EB7E50"/>
    <w:rsid w:val="00EC3103"/>
    <w:rsid w:val="00ED0563"/>
    <w:rsid w:val="00ED12AD"/>
    <w:rsid w:val="00ED1D1B"/>
    <w:rsid w:val="00ED58E1"/>
    <w:rsid w:val="00ED6CA2"/>
    <w:rsid w:val="00EE59DF"/>
    <w:rsid w:val="00EF732F"/>
    <w:rsid w:val="00EF79F7"/>
    <w:rsid w:val="00F0250E"/>
    <w:rsid w:val="00F03B42"/>
    <w:rsid w:val="00F0799E"/>
    <w:rsid w:val="00F1137A"/>
    <w:rsid w:val="00F13E23"/>
    <w:rsid w:val="00F1535F"/>
    <w:rsid w:val="00F21569"/>
    <w:rsid w:val="00F225F3"/>
    <w:rsid w:val="00F27668"/>
    <w:rsid w:val="00F31008"/>
    <w:rsid w:val="00F344A5"/>
    <w:rsid w:val="00F364B5"/>
    <w:rsid w:val="00F4112A"/>
    <w:rsid w:val="00F425C1"/>
    <w:rsid w:val="00F45FA3"/>
    <w:rsid w:val="00F472B7"/>
    <w:rsid w:val="00F51F89"/>
    <w:rsid w:val="00F56FFF"/>
    <w:rsid w:val="00F63BE8"/>
    <w:rsid w:val="00F70B51"/>
    <w:rsid w:val="00F71E1E"/>
    <w:rsid w:val="00F85BFF"/>
    <w:rsid w:val="00F91A34"/>
    <w:rsid w:val="00F9213A"/>
    <w:rsid w:val="00FB2EE1"/>
    <w:rsid w:val="00FC1BFC"/>
    <w:rsid w:val="00FC2162"/>
    <w:rsid w:val="00FE0394"/>
    <w:rsid w:val="00FE63CE"/>
    <w:rsid w:val="00FE64D0"/>
    <w:rsid w:val="00FF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26F93025"/>
  <w15:docId w15:val="{D08E2ACB-4BFF-B24B-B71A-C6254B6F8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iPriority="99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99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62C63"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pfzeile1">
    <w:name w:val="Kopfzeile1"/>
    <w:pPr>
      <w:tabs>
        <w:tab w:val="center" w:pos="4536"/>
        <w:tab w:val="right" w:pos="9072"/>
      </w:tabs>
    </w:pPr>
    <w:rPr>
      <w:rFonts w:eastAsia="ヒラギノ角ゴ Pro W3"/>
      <w:color w:val="000000"/>
      <w:sz w:val="24"/>
      <w:lang w:val="de-DE"/>
    </w:rPr>
  </w:style>
  <w:style w:type="paragraph" w:customStyle="1" w:styleId="FreieForm">
    <w:name w:val="Freie Form"/>
    <w:rPr>
      <w:rFonts w:eastAsia="ヒラギノ角ゴ Pro W3"/>
      <w:color w:val="000000"/>
    </w:rPr>
  </w:style>
  <w:style w:type="paragraph" w:customStyle="1" w:styleId="Standard1">
    <w:name w:val="Standard1"/>
    <w:autoRedefine/>
    <w:rsid w:val="003A7556"/>
    <w:pPr>
      <w:jc w:val="both"/>
    </w:pPr>
    <w:rPr>
      <w:rFonts w:ascii="Arial" w:eastAsia="ヒラギノ角ゴ Pro W3" w:hAnsi="Arial" w:cs="Arial"/>
      <w:color w:val="000000"/>
      <w:sz w:val="24"/>
      <w:szCs w:val="24"/>
    </w:rPr>
  </w:style>
  <w:style w:type="paragraph" w:customStyle="1" w:styleId="berschrift1A">
    <w:name w:val="Überschrift 1 A"/>
    <w:next w:val="Standard1"/>
    <w:pPr>
      <w:keepNext/>
      <w:outlineLvl w:val="0"/>
    </w:pPr>
    <w:rPr>
      <w:rFonts w:ascii="Times New Roman Bold" w:eastAsia="ヒラギノ角ゴ Pro W3" w:hAnsi="Times New Roman Bold"/>
      <w:color w:val="000000"/>
      <w:sz w:val="22"/>
      <w:lang w:val="de-DE"/>
    </w:rPr>
  </w:style>
  <w:style w:type="character" w:styleId="Hyperlink">
    <w:name w:val="Hyperlink"/>
    <w:locked/>
    <w:rsid w:val="00661A28"/>
    <w:rPr>
      <w:color w:val="0000FF"/>
      <w:u w:val="single"/>
    </w:rPr>
  </w:style>
  <w:style w:type="paragraph" w:styleId="Kopfzeile">
    <w:name w:val="header"/>
    <w:basedOn w:val="Standard"/>
    <w:link w:val="KopfzeileZchn"/>
    <w:unhideWhenUsed/>
    <w:locked/>
    <w:rsid w:val="00661A28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de-CH" w:eastAsia="de-CH"/>
    </w:rPr>
  </w:style>
  <w:style w:type="character" w:customStyle="1" w:styleId="KopfzeileZchn">
    <w:name w:val="Kopfzeile Zchn"/>
    <w:link w:val="Kopfzeile"/>
    <w:rsid w:val="00661A28"/>
    <w:rPr>
      <w:rFonts w:ascii="Calibri" w:hAnsi="Calibri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locked/>
    <w:rsid w:val="00661A28"/>
    <w:pPr>
      <w:tabs>
        <w:tab w:val="center" w:pos="4680"/>
        <w:tab w:val="right" w:pos="9360"/>
      </w:tabs>
    </w:pPr>
    <w:rPr>
      <w:rFonts w:ascii="Calibri" w:eastAsia="Calibri" w:hAnsi="Calibri"/>
      <w:sz w:val="21"/>
      <w:szCs w:val="21"/>
      <w:lang w:val="de-CH" w:eastAsia="de-CH"/>
    </w:rPr>
  </w:style>
  <w:style w:type="character" w:customStyle="1" w:styleId="FuzeileZchn">
    <w:name w:val="Fußzeile Zchn"/>
    <w:link w:val="Fuzeile"/>
    <w:uiPriority w:val="99"/>
    <w:rsid w:val="00661A28"/>
    <w:rPr>
      <w:rFonts w:ascii="Calibri" w:eastAsia="Calibri" w:hAnsi="Calibri"/>
      <w:sz w:val="21"/>
      <w:szCs w:val="21"/>
    </w:rPr>
  </w:style>
  <w:style w:type="paragraph" w:styleId="Sprechblasentext">
    <w:name w:val="Balloon Text"/>
    <w:basedOn w:val="Standard"/>
    <w:link w:val="SprechblasentextZchn"/>
    <w:locked/>
    <w:rsid w:val="00661A2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661A28"/>
    <w:rPr>
      <w:rFonts w:ascii="Tahoma" w:hAnsi="Tahoma" w:cs="Tahoma"/>
      <w:sz w:val="16"/>
      <w:szCs w:val="16"/>
      <w:lang w:val="en-US" w:eastAsia="en-US"/>
    </w:rPr>
  </w:style>
  <w:style w:type="paragraph" w:styleId="Listenabsatz">
    <w:name w:val="List Paragraph"/>
    <w:basedOn w:val="Standard"/>
    <w:uiPriority w:val="34"/>
    <w:qFormat/>
    <w:rsid w:val="001A3AD3"/>
    <w:pPr>
      <w:ind w:left="708"/>
    </w:pPr>
  </w:style>
  <w:style w:type="paragraph" w:styleId="Funotentext">
    <w:name w:val="footnote text"/>
    <w:basedOn w:val="Standard"/>
    <w:link w:val="FunotentextZchn"/>
    <w:uiPriority w:val="99"/>
    <w:locked/>
    <w:rsid w:val="002D7051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rsid w:val="002D7051"/>
    <w:rPr>
      <w:lang w:val="en-US" w:eastAsia="en-US"/>
    </w:rPr>
  </w:style>
  <w:style w:type="character" w:styleId="Funotenzeichen">
    <w:name w:val="footnote reference"/>
    <w:uiPriority w:val="99"/>
    <w:locked/>
    <w:rsid w:val="002D7051"/>
    <w:rPr>
      <w:vertAlign w:val="superscript"/>
    </w:rPr>
  </w:style>
  <w:style w:type="paragraph" w:styleId="StandardWeb">
    <w:name w:val="Normal (Web)"/>
    <w:basedOn w:val="Standard"/>
    <w:locked/>
    <w:rsid w:val="002D7051"/>
  </w:style>
  <w:style w:type="paragraph" w:styleId="Textkrper">
    <w:name w:val="Body Text"/>
    <w:basedOn w:val="Standard"/>
    <w:link w:val="TextkrperZchn"/>
    <w:locked/>
    <w:rsid w:val="00B316E8"/>
    <w:pPr>
      <w:spacing w:after="120"/>
    </w:pPr>
  </w:style>
  <w:style w:type="character" w:customStyle="1" w:styleId="TextkrperZchn">
    <w:name w:val="Textkörper Zchn"/>
    <w:link w:val="Textkrper"/>
    <w:rsid w:val="00B316E8"/>
    <w:rPr>
      <w:sz w:val="24"/>
      <w:szCs w:val="24"/>
      <w:lang w:val="en-US" w:eastAsia="en-US"/>
    </w:rPr>
  </w:style>
  <w:style w:type="paragraph" w:styleId="berarbeitung">
    <w:name w:val="Revision"/>
    <w:hidden/>
    <w:uiPriority w:val="99"/>
    <w:semiHidden/>
    <w:rsid w:val="00B37F77"/>
    <w:rPr>
      <w:sz w:val="24"/>
      <w:szCs w:val="24"/>
      <w:lang w:val="en-US" w:eastAsia="en-US"/>
    </w:rPr>
  </w:style>
  <w:style w:type="character" w:styleId="Kommentarzeichen">
    <w:name w:val="annotation reference"/>
    <w:basedOn w:val="Absatz-Standardschriftart"/>
    <w:unhideWhenUsed/>
    <w:locked/>
    <w:rsid w:val="00610880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locked/>
    <w:rsid w:val="0061088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610880"/>
    <w:rPr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locked/>
    <w:rsid w:val="0061088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610880"/>
    <w:rPr>
      <w:b/>
      <w:bCs/>
      <w:lang w:val="en-US" w:eastAsia="en-US"/>
    </w:rPr>
  </w:style>
  <w:style w:type="table" w:styleId="Tabellenraster">
    <w:name w:val="Table Grid"/>
    <w:basedOn w:val="NormaleTabelle"/>
    <w:uiPriority w:val="59"/>
    <w:locked/>
    <w:rsid w:val="00D602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E1186"/>
    <w:rPr>
      <w:color w:val="605E5C"/>
      <w:shd w:val="clear" w:color="auto" w:fill="E1DFDD"/>
    </w:rPr>
  </w:style>
  <w:style w:type="paragraph" w:customStyle="1" w:styleId="Default">
    <w:name w:val="Default"/>
    <w:rsid w:val="003E56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4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10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94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18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97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333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544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6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3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73201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36" w:space="15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9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15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83522">
                          <w:marLeft w:val="0"/>
                          <w:marRight w:val="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1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599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415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391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089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7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A87ED-04B5-5942-A721-9F4878A20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GeissbÃ¼hler</dc:creator>
  <cp:lastModifiedBy>Tanja Zangger</cp:lastModifiedBy>
  <cp:revision>6</cp:revision>
  <cp:lastPrinted>2020-04-04T10:00:00Z</cp:lastPrinted>
  <dcterms:created xsi:type="dcterms:W3CDTF">2020-05-27T06:40:00Z</dcterms:created>
  <dcterms:modified xsi:type="dcterms:W3CDTF">2020-05-27T08:03:00Z</dcterms:modified>
</cp:coreProperties>
</file>